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A949E">
      <w:pPr>
        <w:keepNext w:val="0"/>
        <w:keepLines w:val="0"/>
        <w:widowControl/>
        <w:suppressLineNumbers w:val="0"/>
        <w:kinsoku w:val="0"/>
        <w:autoSpaceDE w:val="0"/>
        <w:autoSpaceDN w:val="0"/>
        <w:adjustRightInd w:val="0"/>
        <w:snapToGrid w:val="0"/>
        <w:spacing w:before="0" w:beforeAutospacing="0" w:after="0" w:afterAutospacing="0" w:line="338" w:lineRule="auto"/>
        <w:ind w:right="0" w:firstLine="5880" w:firstLineChars="2800"/>
        <w:jc w:val="left"/>
        <w:textAlignment w:val="baseline"/>
        <w:rPr>
          <w:rFonts w:hint="eastAsia"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文件编号：AF/SS-10/05.0</w:t>
      </w:r>
    </w:p>
    <w:p w14:paraId="31AC49E7">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jc w:val="center"/>
        <w:textAlignment w:val="baseline"/>
        <w:rPr>
          <w:rFonts w:ascii="宋体" w:hAnsi="宋体" w:eastAsia="Arial" w:cs="Arial"/>
          <w:b/>
          <w:snapToGrid w:val="0"/>
          <w:color w:val="000000"/>
          <w:kern w:val="0"/>
          <w:sz w:val="28"/>
          <w:szCs w:val="21"/>
          <w:lang w:eastAsia="en-US"/>
        </w:rPr>
      </w:pPr>
      <w:r>
        <w:rPr>
          <w:rFonts w:hint="eastAsia" w:ascii="黑体" w:hAnsi="黑体" w:eastAsia="黑体" w:cs="黑体"/>
          <w:b w:val="0"/>
          <w:bCs w:val="0"/>
          <w:snapToGrid w:val="0"/>
          <w:color w:val="000000"/>
          <w:kern w:val="0"/>
          <w:sz w:val="28"/>
          <w:szCs w:val="28"/>
          <w:lang w:val="en-US" w:eastAsia="zh-CN"/>
        </w:rPr>
        <w:t>伦理初始审查送审文件自查表</w:t>
      </w:r>
    </w:p>
    <w:tbl>
      <w:tblPr>
        <w:tblStyle w:val="3"/>
        <w:tblpPr w:leftFromText="180" w:rightFromText="180" w:vertAnchor="text" w:horzAnchor="page" w:tblpX="1372" w:tblpY="343"/>
        <w:tblOverlap w:val="never"/>
        <w:tblW w:w="9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799"/>
        <w:gridCol w:w="2152"/>
        <w:gridCol w:w="183"/>
        <w:gridCol w:w="1943"/>
        <w:gridCol w:w="428"/>
        <w:gridCol w:w="2303"/>
      </w:tblGrid>
      <w:tr w14:paraId="3AD9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3" w:type="dxa"/>
            <w:gridSpan w:val="7"/>
            <w:noWrap w:val="0"/>
            <w:vAlign w:val="center"/>
          </w:tcPr>
          <w:p w14:paraId="4EFD3BF0">
            <w:pPr>
              <w:keepNext w:val="0"/>
              <w:keepLines w:val="0"/>
              <w:widowControl w:val="0"/>
              <w:suppressLineNumbers w:val="0"/>
              <w:kinsoku/>
              <w:autoSpaceDE/>
              <w:autoSpaceDN/>
              <w:adjustRightInd/>
              <w:snapToGrid/>
              <w:spacing w:before="156" w:beforeLines="50" w:beforeAutospacing="0" w:after="156" w:afterLines="50" w:afterAutospacing="0" w:line="240" w:lineRule="auto"/>
              <w:ind w:left="0" w:right="0"/>
              <w:jc w:val="both"/>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一、项目概况</w:t>
            </w:r>
          </w:p>
        </w:tc>
      </w:tr>
      <w:tr w14:paraId="4459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noWrap w:val="0"/>
            <w:vAlign w:val="center"/>
          </w:tcPr>
          <w:p w14:paraId="1E27B250">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项目名称</w:t>
            </w:r>
          </w:p>
          <w:p w14:paraId="282C6BE5">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（方案号）</w:t>
            </w:r>
          </w:p>
        </w:tc>
        <w:tc>
          <w:tcPr>
            <w:tcW w:w="7808" w:type="dxa"/>
            <w:gridSpan w:val="6"/>
            <w:noWrap w:val="0"/>
            <w:vAlign w:val="center"/>
          </w:tcPr>
          <w:p w14:paraId="502D4EEC">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Times New Roman"/>
                <w:bCs/>
                <w:snapToGrid/>
                <w:color w:val="FF0000"/>
                <w:kern w:val="0"/>
                <w:szCs w:val="21"/>
                <w:lang w:eastAsia="zh-CN"/>
              </w:rPr>
            </w:pPr>
          </w:p>
        </w:tc>
      </w:tr>
      <w:tr w14:paraId="1761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noWrap w:val="0"/>
            <w:vAlign w:val="center"/>
          </w:tcPr>
          <w:p w14:paraId="75AAD33F">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专业（科室）</w:t>
            </w:r>
          </w:p>
        </w:tc>
        <w:tc>
          <w:tcPr>
            <w:tcW w:w="2951" w:type="dxa"/>
            <w:gridSpan w:val="2"/>
            <w:noWrap w:val="0"/>
            <w:vAlign w:val="center"/>
          </w:tcPr>
          <w:p w14:paraId="2AF3C1FE">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Cs/>
                <w:snapToGrid/>
                <w:color w:val="000000"/>
                <w:kern w:val="0"/>
                <w:szCs w:val="21"/>
                <w:lang w:eastAsia="zh-CN"/>
              </w:rPr>
            </w:pPr>
          </w:p>
        </w:tc>
        <w:tc>
          <w:tcPr>
            <w:tcW w:w="2126" w:type="dxa"/>
            <w:gridSpan w:val="2"/>
            <w:noWrap w:val="0"/>
            <w:vAlign w:val="center"/>
          </w:tcPr>
          <w:p w14:paraId="31E40AFC">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主要研究者</w:t>
            </w:r>
          </w:p>
        </w:tc>
        <w:tc>
          <w:tcPr>
            <w:tcW w:w="2731" w:type="dxa"/>
            <w:gridSpan w:val="2"/>
            <w:noWrap w:val="0"/>
            <w:vAlign w:val="center"/>
          </w:tcPr>
          <w:p w14:paraId="7187AE7E">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Cs/>
                <w:snapToGrid/>
                <w:color w:val="000000"/>
                <w:kern w:val="0"/>
                <w:szCs w:val="21"/>
                <w:lang w:eastAsia="zh-CN"/>
              </w:rPr>
            </w:pPr>
          </w:p>
        </w:tc>
      </w:tr>
      <w:tr w14:paraId="7DDA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noWrap w:val="0"/>
            <w:vAlign w:val="center"/>
          </w:tcPr>
          <w:p w14:paraId="0E16C458">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申办者</w:t>
            </w:r>
          </w:p>
        </w:tc>
        <w:tc>
          <w:tcPr>
            <w:tcW w:w="7808" w:type="dxa"/>
            <w:gridSpan w:val="6"/>
            <w:noWrap w:val="0"/>
            <w:vAlign w:val="center"/>
          </w:tcPr>
          <w:p w14:paraId="577E5844">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Cs/>
                <w:snapToGrid/>
                <w:color w:val="000000"/>
                <w:kern w:val="0"/>
                <w:szCs w:val="21"/>
                <w:lang w:eastAsia="zh-CN"/>
              </w:rPr>
            </w:pPr>
          </w:p>
        </w:tc>
      </w:tr>
      <w:tr w14:paraId="32A2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3" w:type="dxa"/>
            <w:gridSpan w:val="7"/>
            <w:noWrap w:val="0"/>
            <w:vAlign w:val="center"/>
          </w:tcPr>
          <w:p w14:paraId="4EF8C07D">
            <w:pPr>
              <w:keepNext w:val="0"/>
              <w:keepLines w:val="0"/>
              <w:widowControl w:val="0"/>
              <w:suppressLineNumbers w:val="0"/>
              <w:kinsoku/>
              <w:autoSpaceDE/>
              <w:autoSpaceDN/>
              <w:adjustRightInd/>
              <w:snapToGrid/>
              <w:spacing w:before="156" w:beforeLines="50" w:beforeAutospacing="0" w:after="156" w:afterLines="50" w:afterAutospacing="0" w:line="240" w:lineRule="auto"/>
              <w:ind w:left="0" w:right="0"/>
              <w:jc w:val="both"/>
              <w:textAlignment w:val="auto"/>
              <w:rPr>
                <w:rFonts w:hint="default" w:ascii="宋体" w:hAnsi="宋体" w:eastAsia="宋体" w:cs="Times New Roman"/>
                <w:b/>
                <w:bCs/>
                <w:snapToGrid/>
                <w:color w:val="000000"/>
                <w:kern w:val="0"/>
                <w:sz w:val="20"/>
                <w:szCs w:val="21"/>
                <w:lang w:eastAsia="zh-CN"/>
              </w:rPr>
            </w:pPr>
            <w:r>
              <w:rPr>
                <w:rFonts w:hint="eastAsia" w:ascii="宋体" w:hAnsi="宋体" w:eastAsia="宋体" w:cs="Times New Roman"/>
                <w:b/>
                <w:bCs/>
                <w:snapToGrid/>
                <w:color w:val="000000"/>
                <w:kern w:val="0"/>
                <w:szCs w:val="21"/>
                <w:lang w:eastAsia="zh-CN"/>
              </w:rPr>
              <w:t>二、送审文件基本要求自查</w:t>
            </w:r>
            <w:r>
              <w:rPr>
                <w:rFonts w:hint="eastAsia" w:ascii="宋体" w:hAnsi="宋体" w:eastAsia="宋体" w:cs="Times New Roman"/>
                <w:bCs/>
                <w:i/>
                <w:snapToGrid/>
                <w:color w:val="000000"/>
                <w:kern w:val="0"/>
                <w:szCs w:val="21"/>
                <w:lang w:eastAsia="zh-CN"/>
              </w:rPr>
              <w:t>（自查是否符合要求，“否”应作说明）</w:t>
            </w:r>
          </w:p>
        </w:tc>
      </w:tr>
      <w:tr w14:paraId="2E3A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6C1A0D7">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bCs/>
                <w:snapToGrid/>
                <w:color w:val="000000"/>
                <w:kern w:val="0"/>
                <w:szCs w:val="21"/>
                <w:lang w:eastAsia="zh-CN"/>
              </w:rPr>
            </w:pPr>
            <w:r>
              <w:rPr>
                <w:rFonts w:hint="eastAsia" w:ascii="宋体" w:hAnsi="宋体" w:eastAsia="宋体" w:cs="宋体"/>
                <w:bCs/>
                <w:snapToGrid/>
                <w:color w:val="000000"/>
                <w:kern w:val="0"/>
                <w:szCs w:val="21"/>
                <w:lang w:eastAsia="zh-CN"/>
              </w:rPr>
              <w:t>是否按照“伦理初始审查送审文件清单”要求</w:t>
            </w:r>
          </w:p>
        </w:tc>
        <w:tc>
          <w:tcPr>
            <w:tcW w:w="2303" w:type="dxa"/>
            <w:noWrap w:val="0"/>
            <w:vAlign w:val="center"/>
          </w:tcPr>
          <w:p w14:paraId="2BA42C2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960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4FF5DDE4">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bCs/>
                <w:snapToGrid/>
                <w:color w:val="000000"/>
                <w:kern w:val="0"/>
                <w:szCs w:val="21"/>
                <w:lang w:eastAsia="zh-CN"/>
              </w:rPr>
            </w:pPr>
            <w:r>
              <w:rPr>
                <w:rFonts w:hint="eastAsia" w:ascii="宋体" w:hAnsi="宋体" w:eastAsia="宋体" w:cs="宋体"/>
                <w:bCs/>
                <w:snapToGrid/>
                <w:color w:val="000000"/>
                <w:kern w:val="0"/>
                <w:szCs w:val="21"/>
                <w:lang w:eastAsia="zh-CN"/>
              </w:rPr>
              <w:t>自查所有送审文件未逾期</w:t>
            </w:r>
          </w:p>
        </w:tc>
        <w:tc>
          <w:tcPr>
            <w:tcW w:w="2303" w:type="dxa"/>
            <w:noWrap w:val="0"/>
            <w:vAlign w:val="center"/>
          </w:tcPr>
          <w:p w14:paraId="16E1085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7F2A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A87EE98">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bCs/>
                <w:snapToGrid/>
                <w:color w:val="000000"/>
                <w:kern w:val="0"/>
                <w:szCs w:val="21"/>
                <w:lang w:eastAsia="zh-CN"/>
              </w:rPr>
            </w:pPr>
            <w:r>
              <w:rPr>
                <w:rFonts w:hint="eastAsia" w:ascii="宋体" w:hAnsi="宋体" w:eastAsia="宋体" w:cs="宋体"/>
                <w:bCs/>
                <w:snapToGrid/>
                <w:color w:val="000000"/>
                <w:kern w:val="0"/>
                <w:szCs w:val="21"/>
                <w:lang w:eastAsia="zh-CN"/>
              </w:rPr>
              <w:t>填写的申办者应与临床试验申请人一致，如不一致，应由盖章书面文件明确申办者</w:t>
            </w:r>
          </w:p>
        </w:tc>
        <w:tc>
          <w:tcPr>
            <w:tcW w:w="2303" w:type="dxa"/>
            <w:noWrap w:val="0"/>
            <w:vAlign w:val="center"/>
          </w:tcPr>
          <w:p w14:paraId="63B7DC0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8D5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3" w:type="dxa"/>
            <w:gridSpan w:val="7"/>
            <w:noWrap w:val="0"/>
            <w:vAlign w:val="center"/>
          </w:tcPr>
          <w:p w14:paraId="2ABDCB20">
            <w:pPr>
              <w:keepNext w:val="0"/>
              <w:keepLines w:val="0"/>
              <w:widowControl w:val="0"/>
              <w:numPr>
                <w:ilvl w:val="0"/>
                <w:numId w:val="1"/>
              </w:numPr>
              <w:suppressLineNumbers w:val="0"/>
              <w:kinsoku/>
              <w:autoSpaceDE/>
              <w:autoSpaceDN/>
              <w:adjustRightInd/>
              <w:snapToGrid/>
              <w:spacing w:before="156" w:beforeLines="50" w:beforeAutospacing="0" w:after="156" w:afterLines="50" w:afterAutospacing="0" w:line="240" w:lineRule="auto"/>
              <w:ind w:left="440" w:right="0" w:hanging="440"/>
              <w:jc w:val="both"/>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药物临床试验方案自查</w:t>
            </w:r>
            <w:r>
              <w:rPr>
                <w:rFonts w:hint="eastAsia" w:ascii="宋体" w:hAnsi="宋体" w:eastAsia="宋体" w:cs="Times New Roman"/>
                <w:bCs/>
                <w:i/>
                <w:snapToGrid/>
                <w:color w:val="000000"/>
                <w:kern w:val="0"/>
                <w:szCs w:val="21"/>
                <w:lang w:eastAsia="zh-CN"/>
              </w:rPr>
              <w:t>（“自查是否符合要求，“否”应作说明，医疗器械临床试验不适用）</w:t>
            </w:r>
          </w:p>
        </w:tc>
      </w:tr>
      <w:tr w14:paraId="18B1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7A9C209">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1</w:t>
            </w:r>
            <w:r>
              <w:rPr>
                <w:rFonts w:hint="eastAsia" w:ascii="宋体" w:hAnsi="宋体" w:eastAsia="宋体" w:cs="宋体"/>
                <w:bCs/>
                <w:snapToGrid w:val="0"/>
                <w:color w:val="000000"/>
                <w:kern w:val="0"/>
                <w:sz w:val="21"/>
                <w:szCs w:val="21"/>
                <w:lang w:val="en-US" w:eastAsia="zh-CN" w:bidi="ar-SA"/>
              </w:rPr>
              <w:t>、方案设计是否符合NMPA临床试验通知书要求</w:t>
            </w:r>
          </w:p>
        </w:tc>
        <w:tc>
          <w:tcPr>
            <w:tcW w:w="2303" w:type="dxa"/>
            <w:noWrap w:val="0"/>
            <w:vAlign w:val="center"/>
          </w:tcPr>
          <w:p w14:paraId="7E63B8F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84F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3DA0EF4">
            <w:pPr>
              <w:keepNext w:val="0"/>
              <w:keepLines w:val="0"/>
              <w:widowControl w:val="0"/>
              <w:numPr>
                <w:ilvl w:val="0"/>
                <w:numId w:val="2"/>
              </w:numPr>
              <w:suppressLineNumbers w:val="0"/>
              <w:kinsoku w:val="0"/>
              <w:autoSpaceDE w:val="0"/>
              <w:autoSpaceDN w:val="0"/>
              <w:adjustRightInd w:val="0"/>
              <w:snapToGrid w:val="0"/>
              <w:spacing w:before="0" w:beforeAutospacing="0" w:after="0" w:afterAutospacing="0" w:line="240" w:lineRule="auto"/>
              <w:ind w:left="360" w:right="0" w:hanging="36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整体是否符合GCP要求（具体如下）</w:t>
            </w:r>
          </w:p>
        </w:tc>
        <w:tc>
          <w:tcPr>
            <w:tcW w:w="2303" w:type="dxa"/>
            <w:noWrap w:val="0"/>
            <w:vAlign w:val="center"/>
          </w:tcPr>
          <w:p w14:paraId="5239323F">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DFE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40" w:type="dxa"/>
            <w:gridSpan w:val="6"/>
            <w:noWrap w:val="0"/>
            <w:vAlign w:val="center"/>
          </w:tcPr>
          <w:p w14:paraId="158CBBC9">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left"/>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.1</w:t>
            </w:r>
            <w:r>
              <w:rPr>
                <w:rFonts w:hint="eastAsia" w:ascii="宋体" w:hAnsi="宋体" w:eastAsia="宋体" w:cs="宋体"/>
                <w:bCs/>
                <w:snapToGrid w:val="0"/>
                <w:color w:val="000000"/>
                <w:kern w:val="0"/>
                <w:sz w:val="21"/>
                <w:szCs w:val="21"/>
                <w:lang w:val="en-US" w:eastAsia="zh-CN" w:bidi="ar-SA"/>
              </w:rPr>
              <w:t>、基本信息</w:t>
            </w:r>
          </w:p>
        </w:tc>
        <w:tc>
          <w:tcPr>
            <w:tcW w:w="2303" w:type="dxa"/>
            <w:noWrap w:val="0"/>
            <w:vAlign w:val="center"/>
          </w:tcPr>
          <w:p w14:paraId="05BAAB7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097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F58D83B">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.2</w:t>
            </w:r>
            <w:r>
              <w:rPr>
                <w:rFonts w:hint="eastAsia" w:ascii="宋体" w:hAnsi="宋体" w:eastAsia="宋体" w:cs="宋体"/>
                <w:bCs/>
                <w:snapToGrid w:val="0"/>
                <w:color w:val="000000"/>
                <w:kern w:val="0"/>
                <w:sz w:val="21"/>
                <w:szCs w:val="21"/>
                <w:lang w:val="en-US" w:eastAsia="zh-CN" w:bidi="ar-SA"/>
              </w:rPr>
              <w:t>、研究背景资料</w:t>
            </w:r>
          </w:p>
        </w:tc>
        <w:tc>
          <w:tcPr>
            <w:tcW w:w="2303" w:type="dxa"/>
            <w:noWrap w:val="0"/>
            <w:vAlign w:val="center"/>
          </w:tcPr>
          <w:p w14:paraId="5843755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ED2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25F633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.3</w:t>
            </w:r>
            <w:r>
              <w:rPr>
                <w:rFonts w:hint="eastAsia" w:ascii="宋体" w:hAnsi="宋体" w:eastAsia="宋体" w:cs="宋体"/>
                <w:bCs/>
                <w:snapToGrid w:val="0"/>
                <w:color w:val="000000"/>
                <w:kern w:val="0"/>
                <w:sz w:val="21"/>
                <w:szCs w:val="21"/>
                <w:lang w:val="en-US" w:eastAsia="zh-CN" w:bidi="ar-SA"/>
              </w:rPr>
              <w:t>、试验目的</w:t>
            </w:r>
          </w:p>
        </w:tc>
        <w:tc>
          <w:tcPr>
            <w:tcW w:w="2303" w:type="dxa"/>
            <w:noWrap w:val="0"/>
            <w:vAlign w:val="center"/>
          </w:tcPr>
          <w:p w14:paraId="13E89746">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423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488443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.4</w:t>
            </w:r>
            <w:r>
              <w:rPr>
                <w:rFonts w:hint="eastAsia" w:ascii="宋体" w:hAnsi="宋体" w:eastAsia="宋体" w:cs="宋体"/>
                <w:bCs/>
                <w:snapToGrid w:val="0"/>
                <w:color w:val="000000"/>
                <w:kern w:val="0"/>
                <w:sz w:val="21"/>
                <w:szCs w:val="21"/>
                <w:lang w:val="en-US" w:eastAsia="zh-CN" w:bidi="ar-SA"/>
              </w:rPr>
              <w:t>、试验设计</w:t>
            </w:r>
          </w:p>
        </w:tc>
        <w:tc>
          <w:tcPr>
            <w:tcW w:w="2303" w:type="dxa"/>
            <w:noWrap w:val="0"/>
            <w:vAlign w:val="center"/>
          </w:tcPr>
          <w:p w14:paraId="23AE4FBF">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p>
        </w:tc>
      </w:tr>
      <w:tr w14:paraId="74DF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568CFA6">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采用了公认有效的干预措施作为对照</w:t>
            </w:r>
          </w:p>
        </w:tc>
        <w:tc>
          <w:tcPr>
            <w:tcW w:w="2303" w:type="dxa"/>
            <w:noWrap w:val="0"/>
            <w:vAlign w:val="center"/>
          </w:tcPr>
          <w:p w14:paraId="4D88FB53">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t>□不适用，□</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1FB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1FB4528">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安慰剂或空白对照是否合理（</w:t>
            </w:r>
            <w:r>
              <w:rPr>
                <w:rFonts w:hint="eastAsia" w:ascii="宋体" w:hAnsi="宋体" w:eastAsia="宋体" w:cs="宋体"/>
                <w:snapToGrid w:val="0"/>
                <w:color w:val="000000"/>
                <w:kern w:val="0"/>
                <w:sz w:val="21"/>
                <w:szCs w:val="21"/>
                <w:lang w:val="en-US" w:eastAsia="zh-CN" w:bidi="ar-SA"/>
              </w:rPr>
              <w:t>以下适用请</w:t>
            </w:r>
            <w:r>
              <w:rPr>
                <w:rFonts w:hint="eastAsia" w:ascii="宋体" w:hAnsi="宋体" w:eastAsia="宋体" w:cs="宋体"/>
                <w:bCs/>
                <w:snapToGrid w:val="0"/>
                <w:color w:val="000000"/>
                <w:kern w:val="0"/>
                <w:sz w:val="21"/>
                <w:szCs w:val="21"/>
                <w:lang w:val="en-US" w:eastAsia="zh-CN" w:bidi="ar-SA"/>
              </w:rPr>
              <w:t>勾选），方案第</w:t>
            </w:r>
            <w:r>
              <w:rPr>
                <w:rFonts w:hint="eastAsia" w:ascii="宋体" w:hAnsi="宋体" w:eastAsia="宋体" w:cs="宋体"/>
                <w:bCs/>
                <w:snapToGrid w:val="0"/>
                <w:color w:val="000000"/>
                <w:kern w:val="0"/>
                <w:sz w:val="21"/>
                <w:szCs w:val="21"/>
                <w:u w:val="single"/>
                <w:lang w:val="en-US" w:eastAsia="zh-CN" w:bidi="ar-SA"/>
              </w:rPr>
              <w:t xml:space="preserve">    </w:t>
            </w:r>
            <w:r>
              <w:rPr>
                <w:rFonts w:hint="eastAsia" w:ascii="宋体" w:hAnsi="宋体" w:eastAsia="宋体" w:cs="宋体"/>
                <w:bCs/>
                <w:snapToGrid w:val="0"/>
                <w:color w:val="000000"/>
                <w:kern w:val="0"/>
                <w:sz w:val="21"/>
                <w:szCs w:val="21"/>
                <w:lang w:val="en-US" w:eastAsia="zh-CN" w:bidi="ar-SA"/>
              </w:rPr>
              <w:t>页</w:t>
            </w:r>
          </w:p>
          <w:p w14:paraId="10552D03">
            <w:pPr>
              <w:keepNext w:val="0"/>
              <w:keepLines w:val="0"/>
              <w:widowControl w:val="0"/>
              <w:suppressLineNumbers w:val="0"/>
              <w:kinsoku w:val="0"/>
              <w:autoSpaceDE w:val="0"/>
              <w:autoSpaceDN w:val="0"/>
              <w:adjustRightInd w:val="0"/>
              <w:snapToGrid w:val="0"/>
              <w:spacing w:before="0" w:beforeAutospacing="0" w:after="0" w:afterAutospacing="0" w:line="240" w:lineRule="auto"/>
              <w:ind w:left="82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□当前不存在被证明有效的干预措施</w:t>
            </w:r>
          </w:p>
          <w:p w14:paraId="79828ABD">
            <w:pPr>
              <w:keepNext w:val="0"/>
              <w:keepLines w:val="0"/>
              <w:widowControl w:val="0"/>
              <w:suppressLineNumbers w:val="0"/>
              <w:kinsoku w:val="0"/>
              <w:autoSpaceDE w:val="0"/>
              <w:autoSpaceDN w:val="0"/>
              <w:adjustRightInd w:val="0"/>
              <w:snapToGrid w:val="0"/>
              <w:spacing w:before="0" w:beforeAutospacing="0" w:after="0" w:afterAutospacing="0" w:line="240" w:lineRule="auto"/>
              <w:ind w:left="820" w:right="0" w:firstLine="0" w:firstLineChars="0"/>
              <w:jc w:val="both"/>
              <w:textAlignment w:val="baseline"/>
              <w:rPr>
                <w:rFonts w:hint="eastAsia" w:ascii="宋体" w:hAnsi="宋体" w:eastAsia="宋体" w:cs="宋体"/>
                <w:i w:val="0"/>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□出于令人信服的以及科学合理的方法学上的理由，使用安慰剂是确定一种干预措施的有效性或安全性所必须的，而且使用安慰剂或不予治疗不会使患者遭受任何严重的风险或不可逆的伤害</w:t>
            </w:r>
          </w:p>
        </w:tc>
        <w:tc>
          <w:tcPr>
            <w:tcW w:w="2303" w:type="dxa"/>
            <w:noWrap w:val="0"/>
            <w:vAlign w:val="center"/>
          </w:tcPr>
          <w:p w14:paraId="3C0778A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t>□不适用，□</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68C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61AFB76">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耐受性研究是剂量逐级递增，进行下一剂量组研究应基于上一剂量组的结果</w:t>
            </w:r>
          </w:p>
        </w:tc>
        <w:tc>
          <w:tcPr>
            <w:tcW w:w="2303" w:type="dxa"/>
            <w:noWrap w:val="0"/>
            <w:vAlign w:val="center"/>
          </w:tcPr>
          <w:p w14:paraId="0F91F6E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bCs/>
                <w:snapToGrid/>
                <w:color w:val="000000"/>
                <w:kern w:val="0"/>
                <w:szCs w:val="21"/>
                <w:lang w:eastAsia="zh-CN"/>
              </w:rPr>
              <w:t>□不适用，□是，□否</w:t>
            </w:r>
          </w:p>
        </w:tc>
      </w:tr>
      <w:tr w14:paraId="5348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DBB79B4">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揭盲的程序：方案第</w:t>
            </w:r>
            <w:r>
              <w:rPr>
                <w:rFonts w:hint="eastAsia" w:ascii="宋体" w:hAnsi="宋体" w:eastAsia="宋体" w:cs="宋体"/>
                <w:bCs/>
                <w:snapToGrid w:val="0"/>
                <w:color w:val="000000"/>
                <w:kern w:val="0"/>
                <w:sz w:val="21"/>
                <w:szCs w:val="21"/>
                <w:u w:val="single"/>
                <w:lang w:val="en-US" w:eastAsia="zh-CN" w:bidi="ar-SA"/>
              </w:rPr>
              <w:t xml:space="preserve">   </w:t>
            </w:r>
            <w:r>
              <w:rPr>
                <w:rFonts w:hint="eastAsia" w:ascii="宋体" w:hAnsi="宋体" w:eastAsia="宋体" w:cs="宋体"/>
                <w:bCs/>
                <w:snapToGrid w:val="0"/>
                <w:color w:val="000000"/>
                <w:kern w:val="0"/>
                <w:sz w:val="21"/>
                <w:szCs w:val="21"/>
                <w:lang w:val="en-US" w:eastAsia="zh-CN" w:bidi="ar-SA"/>
              </w:rPr>
              <w:t>页</w:t>
            </w:r>
          </w:p>
          <w:p w14:paraId="0B96EF75">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其他要点按GCP要求自查</w:t>
            </w:r>
          </w:p>
        </w:tc>
        <w:tc>
          <w:tcPr>
            <w:tcW w:w="2303" w:type="dxa"/>
            <w:noWrap w:val="0"/>
            <w:vAlign w:val="center"/>
          </w:tcPr>
          <w:p w14:paraId="2EBBF21A">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F6F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EE2FA6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.5</w:t>
            </w:r>
            <w:r>
              <w:rPr>
                <w:rFonts w:hint="eastAsia" w:ascii="宋体" w:hAnsi="宋体" w:eastAsia="宋体" w:cs="宋体"/>
                <w:bCs/>
                <w:snapToGrid w:val="0"/>
                <w:color w:val="000000"/>
                <w:kern w:val="0"/>
                <w:sz w:val="21"/>
                <w:szCs w:val="21"/>
                <w:lang w:val="en-US" w:eastAsia="zh-CN" w:bidi="ar-SA"/>
              </w:rPr>
              <w:t>、临床和实验室检查项目内容</w:t>
            </w:r>
          </w:p>
        </w:tc>
        <w:tc>
          <w:tcPr>
            <w:tcW w:w="2303" w:type="dxa"/>
            <w:noWrap w:val="0"/>
            <w:vAlign w:val="center"/>
          </w:tcPr>
          <w:p w14:paraId="73C4445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2224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2E607B8">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2.6</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入排标准、退出标准和程序</w:t>
            </w:r>
          </w:p>
        </w:tc>
        <w:tc>
          <w:tcPr>
            <w:tcW w:w="2303" w:type="dxa"/>
            <w:noWrap w:val="0"/>
            <w:vAlign w:val="center"/>
          </w:tcPr>
          <w:p w14:paraId="048CF07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2D7E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6335E8F">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.7</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的治疗</w:t>
            </w:r>
          </w:p>
          <w:p w14:paraId="4A5ECC92">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评价</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依从性的方法：方案第</w:t>
            </w:r>
            <w:r>
              <w:rPr>
                <w:rFonts w:hint="eastAsia" w:ascii="宋体" w:hAnsi="宋体" w:eastAsia="宋体" w:cs="宋体"/>
                <w:bCs/>
                <w:snapToGrid w:val="0"/>
                <w:color w:val="000000"/>
                <w:kern w:val="0"/>
                <w:sz w:val="21"/>
                <w:szCs w:val="21"/>
                <w:u w:val="single"/>
                <w:lang w:val="en-US" w:eastAsia="zh-CN" w:bidi="ar-SA"/>
              </w:rPr>
              <w:t xml:space="preserve">   </w:t>
            </w:r>
            <w:r>
              <w:rPr>
                <w:rFonts w:hint="eastAsia" w:ascii="宋体" w:hAnsi="宋体" w:eastAsia="宋体" w:cs="宋体"/>
                <w:bCs/>
                <w:snapToGrid w:val="0"/>
                <w:color w:val="000000"/>
                <w:kern w:val="0"/>
                <w:sz w:val="21"/>
                <w:szCs w:val="21"/>
                <w:lang w:val="en-US" w:eastAsia="zh-CN" w:bidi="ar-SA"/>
              </w:rPr>
              <w:t>页</w:t>
            </w:r>
          </w:p>
          <w:p w14:paraId="295930FD">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其他要点按GCP要求自查</w:t>
            </w:r>
          </w:p>
        </w:tc>
        <w:tc>
          <w:tcPr>
            <w:tcW w:w="2303" w:type="dxa"/>
            <w:noWrap w:val="0"/>
            <w:vAlign w:val="center"/>
          </w:tcPr>
          <w:p w14:paraId="7F42823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012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9B3E58C">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.8</w:t>
            </w:r>
            <w:r>
              <w:rPr>
                <w:rFonts w:hint="eastAsia" w:ascii="宋体" w:hAnsi="宋体" w:eastAsia="宋体" w:cs="宋体"/>
                <w:bCs/>
                <w:snapToGrid w:val="0"/>
                <w:color w:val="000000"/>
                <w:kern w:val="0"/>
                <w:sz w:val="21"/>
                <w:szCs w:val="21"/>
                <w:lang w:val="en-US" w:eastAsia="zh-CN" w:bidi="ar-SA"/>
              </w:rPr>
              <w:t>、访视和随访计划</w:t>
            </w:r>
          </w:p>
        </w:tc>
        <w:tc>
          <w:tcPr>
            <w:tcW w:w="2303" w:type="dxa"/>
            <w:noWrap w:val="0"/>
            <w:vAlign w:val="center"/>
          </w:tcPr>
          <w:p w14:paraId="183A731F">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FD9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5A12B36">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.9</w:t>
            </w:r>
            <w:r>
              <w:rPr>
                <w:rFonts w:hint="eastAsia" w:ascii="宋体" w:hAnsi="宋体" w:eastAsia="宋体" w:cs="宋体"/>
                <w:bCs/>
                <w:snapToGrid w:val="0"/>
                <w:color w:val="000000"/>
                <w:kern w:val="0"/>
                <w:sz w:val="21"/>
                <w:szCs w:val="21"/>
                <w:lang w:val="en-US" w:eastAsia="zh-CN" w:bidi="ar-SA"/>
              </w:rPr>
              <w:t>、有效性评价</w:t>
            </w:r>
          </w:p>
        </w:tc>
        <w:tc>
          <w:tcPr>
            <w:tcW w:w="2303" w:type="dxa"/>
            <w:noWrap w:val="0"/>
            <w:vAlign w:val="center"/>
          </w:tcPr>
          <w:p w14:paraId="0469229D">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E1E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FDE03B9">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.10</w:t>
            </w:r>
            <w:r>
              <w:rPr>
                <w:rFonts w:hint="eastAsia" w:ascii="宋体" w:hAnsi="宋体" w:eastAsia="宋体" w:cs="宋体"/>
                <w:bCs/>
                <w:snapToGrid w:val="0"/>
                <w:color w:val="000000"/>
                <w:kern w:val="0"/>
                <w:sz w:val="21"/>
                <w:szCs w:val="21"/>
                <w:lang w:val="en-US" w:eastAsia="zh-CN" w:bidi="ar-SA"/>
              </w:rPr>
              <w:t>、安全性评价</w:t>
            </w:r>
          </w:p>
          <w:p w14:paraId="68EBD027">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安全性报告程序：方案第</w:t>
            </w:r>
            <w:r>
              <w:rPr>
                <w:rFonts w:hint="eastAsia" w:ascii="宋体" w:hAnsi="宋体" w:eastAsia="宋体" w:cs="宋体"/>
                <w:bCs/>
                <w:snapToGrid w:val="0"/>
                <w:color w:val="000000"/>
                <w:kern w:val="0"/>
                <w:sz w:val="21"/>
                <w:szCs w:val="21"/>
                <w:u w:val="single"/>
                <w:lang w:val="en-US" w:eastAsia="zh-CN" w:bidi="ar-SA"/>
              </w:rPr>
              <w:t xml:space="preserve">   </w:t>
            </w:r>
            <w:r>
              <w:rPr>
                <w:rFonts w:hint="eastAsia" w:ascii="宋体" w:hAnsi="宋体" w:eastAsia="宋体" w:cs="宋体"/>
                <w:bCs/>
                <w:snapToGrid w:val="0"/>
                <w:color w:val="000000"/>
                <w:kern w:val="0"/>
                <w:sz w:val="21"/>
                <w:szCs w:val="21"/>
                <w:lang w:val="en-US" w:eastAsia="zh-CN" w:bidi="ar-SA"/>
              </w:rPr>
              <w:t>页</w:t>
            </w:r>
          </w:p>
          <w:p w14:paraId="2D3D02F1">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其他要点按GCP要求自查</w:t>
            </w:r>
          </w:p>
        </w:tc>
        <w:tc>
          <w:tcPr>
            <w:tcW w:w="2303" w:type="dxa"/>
            <w:noWrap w:val="0"/>
            <w:vAlign w:val="center"/>
          </w:tcPr>
          <w:p w14:paraId="1FFAE49A">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806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1426B43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.11</w:t>
            </w:r>
            <w:r>
              <w:rPr>
                <w:rFonts w:hint="eastAsia" w:ascii="宋体" w:hAnsi="宋体" w:eastAsia="宋体" w:cs="宋体"/>
                <w:bCs/>
                <w:snapToGrid w:val="0"/>
                <w:color w:val="000000"/>
                <w:kern w:val="0"/>
                <w:sz w:val="21"/>
                <w:szCs w:val="21"/>
                <w:lang w:val="en-US" w:eastAsia="zh-CN" w:bidi="ar-SA"/>
              </w:rPr>
              <w:t>、统计</w:t>
            </w:r>
          </w:p>
        </w:tc>
        <w:tc>
          <w:tcPr>
            <w:tcW w:w="2303" w:type="dxa"/>
            <w:noWrap w:val="0"/>
            <w:vAlign w:val="center"/>
          </w:tcPr>
          <w:p w14:paraId="448D215C">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79D1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40E3732E">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.12</w:t>
            </w:r>
            <w:r>
              <w:rPr>
                <w:rFonts w:hint="eastAsia" w:ascii="宋体" w:hAnsi="宋体" w:eastAsia="宋体" w:cs="宋体"/>
                <w:bCs/>
                <w:snapToGrid w:val="0"/>
                <w:color w:val="000000"/>
                <w:kern w:val="0"/>
                <w:sz w:val="21"/>
                <w:szCs w:val="21"/>
                <w:lang w:val="en-US" w:eastAsia="zh-CN" w:bidi="ar-SA"/>
              </w:rPr>
              <w:t>、实施临床试验质量控制和质量保证</w:t>
            </w:r>
          </w:p>
        </w:tc>
        <w:tc>
          <w:tcPr>
            <w:tcW w:w="2303" w:type="dxa"/>
            <w:noWrap w:val="0"/>
            <w:vAlign w:val="center"/>
          </w:tcPr>
          <w:p w14:paraId="09EA4C7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2B0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94A367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2.12</w:t>
            </w:r>
            <w:r>
              <w:rPr>
                <w:rFonts w:hint="eastAsia" w:ascii="宋体" w:hAnsi="宋体" w:eastAsia="宋体" w:cs="宋体"/>
                <w:bCs/>
                <w:snapToGrid w:val="0"/>
                <w:color w:val="000000"/>
                <w:kern w:val="0"/>
                <w:sz w:val="21"/>
                <w:szCs w:val="21"/>
                <w:lang w:val="en-US" w:eastAsia="zh-CN" w:bidi="ar-SA"/>
              </w:rPr>
              <w:t>、伦理学问题的考虑</w:t>
            </w:r>
          </w:p>
          <w:p w14:paraId="772870D2">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比如：紧急情况下，参加临床试验前不能获得</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的知情同意时，其监护人可以代表</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知情同意，若其监护人也不在场时，</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的入选方式应当在试验方案以及其他文件中清楚表述，并获得伦理委员会的书面同意；同时应当尽快得到</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或者其监护人可以继续参加临床试验的知情同意：方案第</w:t>
            </w:r>
            <w:r>
              <w:rPr>
                <w:rFonts w:hint="eastAsia" w:ascii="宋体" w:hAnsi="宋体" w:eastAsia="宋体" w:cs="宋体"/>
                <w:bCs/>
                <w:snapToGrid w:val="0"/>
                <w:color w:val="000000"/>
                <w:kern w:val="0"/>
                <w:sz w:val="21"/>
                <w:szCs w:val="21"/>
                <w:u w:val="single"/>
                <w:lang w:val="en-US" w:eastAsia="zh-CN" w:bidi="ar-SA"/>
              </w:rPr>
              <w:t xml:space="preserve">   </w:t>
            </w:r>
            <w:r>
              <w:rPr>
                <w:rFonts w:hint="eastAsia" w:ascii="宋体" w:hAnsi="宋体" w:eastAsia="宋体" w:cs="宋体"/>
                <w:bCs/>
                <w:snapToGrid w:val="0"/>
                <w:color w:val="000000"/>
                <w:kern w:val="0"/>
                <w:sz w:val="21"/>
                <w:szCs w:val="21"/>
                <w:lang w:val="en-US" w:eastAsia="zh-CN" w:bidi="ar-SA"/>
              </w:rPr>
              <w:t>页；</w:t>
            </w:r>
            <w:r>
              <w:rPr>
                <w:rFonts w:hint="eastAsia" w:ascii="宋体" w:hAnsi="宋体" w:eastAsia="宋体" w:cs="宋体"/>
                <w:snapToGrid w:val="0"/>
                <w:color w:val="000000"/>
                <w:kern w:val="0"/>
                <w:sz w:val="21"/>
                <w:szCs w:val="21"/>
                <w:lang w:val="en-US" w:eastAsia="zh-CN" w:bidi="ar-SA"/>
              </w:rPr>
              <w:t>□</w:t>
            </w:r>
            <w:r>
              <w:rPr>
                <w:rFonts w:hint="eastAsia" w:ascii="宋体" w:hAnsi="宋体" w:eastAsia="宋体" w:cs="宋体"/>
                <w:bCs/>
                <w:snapToGrid w:val="0"/>
                <w:color w:val="000000"/>
                <w:kern w:val="0"/>
                <w:sz w:val="21"/>
                <w:szCs w:val="21"/>
                <w:lang w:val="en-US" w:eastAsia="zh-CN" w:bidi="ar-SA"/>
              </w:rPr>
              <w:t>不适用</w:t>
            </w:r>
          </w:p>
          <w:p w14:paraId="219B9BBD">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其他按GCP要求自查</w:t>
            </w:r>
          </w:p>
        </w:tc>
        <w:tc>
          <w:tcPr>
            <w:tcW w:w="2303" w:type="dxa"/>
            <w:noWrap w:val="0"/>
            <w:vAlign w:val="center"/>
          </w:tcPr>
          <w:p w14:paraId="4E1FBAA2">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7742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C522A1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2.14</w:t>
            </w:r>
            <w:r>
              <w:rPr>
                <w:rFonts w:hint="eastAsia" w:ascii="宋体" w:hAnsi="宋体" w:eastAsia="宋体" w:cs="宋体"/>
                <w:bCs/>
                <w:snapToGrid w:val="0"/>
                <w:color w:val="000000"/>
                <w:kern w:val="0"/>
                <w:sz w:val="21"/>
                <w:szCs w:val="21"/>
                <w:lang w:val="en-US" w:eastAsia="zh-CN" w:bidi="ar-SA"/>
              </w:rPr>
              <w:t>、GCP要求的其他内容</w:t>
            </w:r>
          </w:p>
        </w:tc>
        <w:tc>
          <w:tcPr>
            <w:tcW w:w="2303" w:type="dxa"/>
            <w:noWrap w:val="0"/>
            <w:vAlign w:val="center"/>
          </w:tcPr>
          <w:p w14:paraId="29B8E881">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27F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3" w:type="dxa"/>
            <w:gridSpan w:val="7"/>
            <w:noWrap w:val="0"/>
            <w:vAlign w:val="center"/>
          </w:tcPr>
          <w:p w14:paraId="44CA138B">
            <w:pPr>
              <w:keepNext w:val="0"/>
              <w:keepLines w:val="0"/>
              <w:widowControl w:val="0"/>
              <w:suppressLineNumbers w:val="0"/>
              <w:kinsoku/>
              <w:autoSpaceDE/>
              <w:autoSpaceDN/>
              <w:adjustRightInd/>
              <w:snapToGrid/>
              <w:spacing w:before="156" w:beforeLines="50" w:beforeAutospacing="0" w:after="156" w:afterLines="50" w:afterAutospacing="0" w:line="240" w:lineRule="auto"/>
              <w:ind w:left="0" w:right="0"/>
              <w:jc w:val="both"/>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四、医疗器械临床试验方案自查</w:t>
            </w:r>
            <w:r>
              <w:rPr>
                <w:rFonts w:hint="eastAsia" w:ascii="宋体" w:hAnsi="宋体" w:eastAsia="宋体" w:cs="Times New Roman"/>
                <w:bCs/>
                <w:i/>
                <w:snapToGrid/>
                <w:color w:val="000000"/>
                <w:kern w:val="0"/>
                <w:szCs w:val="21"/>
                <w:lang w:eastAsia="zh-CN"/>
              </w:rPr>
              <w:t>（“自查是否符合要求，“否”应作说明，药物临床试验不适用）</w:t>
            </w:r>
          </w:p>
        </w:tc>
      </w:tr>
      <w:tr w14:paraId="39B6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50376F7">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1、方案设计是否符合NMPA临床试验通知书要求</w:t>
            </w:r>
          </w:p>
        </w:tc>
        <w:tc>
          <w:tcPr>
            <w:tcW w:w="2303" w:type="dxa"/>
            <w:noWrap w:val="0"/>
            <w:vAlign w:val="center"/>
          </w:tcPr>
          <w:p w14:paraId="12DFE13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不适用，</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E0E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405AB147">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2、整体是否符合GCP要求（具体如下）</w:t>
            </w:r>
          </w:p>
        </w:tc>
        <w:tc>
          <w:tcPr>
            <w:tcW w:w="2303" w:type="dxa"/>
            <w:noWrap w:val="0"/>
            <w:vAlign w:val="center"/>
          </w:tcPr>
          <w:p w14:paraId="139461CD">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2838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16C37324">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.1</w:t>
            </w:r>
            <w:r>
              <w:rPr>
                <w:rFonts w:hint="eastAsia" w:ascii="宋体" w:hAnsi="宋体" w:eastAsia="宋体" w:cs="宋体"/>
                <w:snapToGrid w:val="0"/>
                <w:color w:val="000000"/>
                <w:kern w:val="0"/>
                <w:sz w:val="21"/>
                <w:szCs w:val="21"/>
                <w:lang w:val="en-US" w:eastAsia="zh-CN" w:bidi="ar-SA"/>
              </w:rPr>
              <w:t>、一般信息</w:t>
            </w:r>
          </w:p>
        </w:tc>
        <w:tc>
          <w:tcPr>
            <w:tcW w:w="2303" w:type="dxa"/>
            <w:noWrap w:val="0"/>
            <w:vAlign w:val="center"/>
          </w:tcPr>
          <w:p w14:paraId="26C6FB7B">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699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40AB9A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.2</w:t>
            </w:r>
            <w:r>
              <w:rPr>
                <w:rFonts w:hint="eastAsia" w:ascii="宋体" w:hAnsi="宋体" w:eastAsia="宋体" w:cs="宋体"/>
                <w:snapToGrid w:val="0"/>
                <w:color w:val="000000"/>
                <w:kern w:val="0"/>
                <w:sz w:val="21"/>
                <w:szCs w:val="21"/>
                <w:lang w:val="en-US" w:eastAsia="zh-CN" w:bidi="ar-SA"/>
              </w:rPr>
              <w:t>、临床试验的背景资料</w:t>
            </w:r>
          </w:p>
        </w:tc>
        <w:tc>
          <w:tcPr>
            <w:tcW w:w="2303" w:type="dxa"/>
            <w:noWrap w:val="0"/>
            <w:vAlign w:val="center"/>
          </w:tcPr>
          <w:p w14:paraId="65F73162">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D96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C00A71A">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.3</w:t>
            </w:r>
            <w:r>
              <w:rPr>
                <w:rFonts w:hint="eastAsia" w:ascii="宋体" w:hAnsi="宋体" w:eastAsia="宋体" w:cs="宋体"/>
                <w:snapToGrid w:val="0"/>
                <w:color w:val="000000"/>
                <w:kern w:val="0"/>
                <w:sz w:val="21"/>
                <w:szCs w:val="21"/>
                <w:lang w:val="en-US" w:eastAsia="zh-CN" w:bidi="ar-SA"/>
              </w:rPr>
              <w:t>、试验目的</w:t>
            </w:r>
          </w:p>
        </w:tc>
        <w:tc>
          <w:tcPr>
            <w:tcW w:w="2303" w:type="dxa"/>
            <w:noWrap w:val="0"/>
            <w:vAlign w:val="center"/>
          </w:tcPr>
          <w:p w14:paraId="611EB90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2796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BC52D48">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.4</w:t>
            </w:r>
            <w:r>
              <w:rPr>
                <w:rFonts w:hint="eastAsia" w:ascii="宋体" w:hAnsi="宋体" w:eastAsia="宋体" w:cs="宋体"/>
                <w:snapToGrid w:val="0"/>
                <w:color w:val="000000"/>
                <w:kern w:val="0"/>
                <w:sz w:val="21"/>
                <w:szCs w:val="21"/>
                <w:lang w:val="en-US" w:eastAsia="zh-CN" w:bidi="ar-SA"/>
              </w:rPr>
              <w:t>、试验设计</w:t>
            </w:r>
          </w:p>
        </w:tc>
        <w:tc>
          <w:tcPr>
            <w:tcW w:w="2303" w:type="dxa"/>
            <w:noWrap w:val="0"/>
            <w:vAlign w:val="center"/>
          </w:tcPr>
          <w:p w14:paraId="1FDA445C">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7085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608F692">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采用了公认有效的干预措施作为对照</w:t>
            </w:r>
          </w:p>
        </w:tc>
        <w:tc>
          <w:tcPr>
            <w:tcW w:w="2303" w:type="dxa"/>
            <w:noWrap w:val="0"/>
            <w:vAlign w:val="center"/>
          </w:tcPr>
          <w:p w14:paraId="22BF2C7A">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不适用，□</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5F0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1A7CB711">
            <w:pPr>
              <w:keepNext w:val="0"/>
              <w:keepLines w:val="0"/>
              <w:widowControl w:val="0"/>
              <w:numPr>
                <w:ilvl w:val="0"/>
                <w:numId w:val="3"/>
              </w:numPr>
              <w:suppressLineNumbers w:val="0"/>
              <w:kinsoku w:val="0"/>
              <w:autoSpaceDE w:val="0"/>
              <w:autoSpaceDN w:val="0"/>
              <w:adjustRightInd w:val="0"/>
              <w:snapToGrid w:val="0"/>
              <w:spacing w:before="0" w:beforeAutospacing="0" w:after="0" w:afterAutospacing="0" w:line="240" w:lineRule="auto"/>
              <w:ind w:left="820" w:right="0" w:hanging="42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空白对照是否合理（</w:t>
            </w:r>
            <w:r>
              <w:rPr>
                <w:rFonts w:hint="eastAsia" w:ascii="宋体" w:hAnsi="宋体" w:eastAsia="宋体" w:cs="宋体"/>
                <w:snapToGrid w:val="0"/>
                <w:color w:val="000000"/>
                <w:kern w:val="0"/>
                <w:sz w:val="21"/>
                <w:szCs w:val="21"/>
                <w:lang w:val="en-US" w:eastAsia="zh-CN" w:bidi="ar-SA"/>
              </w:rPr>
              <w:t>以下适用请</w:t>
            </w:r>
            <w:r>
              <w:rPr>
                <w:rFonts w:hint="eastAsia" w:ascii="宋体" w:hAnsi="宋体" w:eastAsia="宋体" w:cs="宋体"/>
                <w:bCs/>
                <w:snapToGrid w:val="0"/>
                <w:color w:val="000000"/>
                <w:kern w:val="0"/>
                <w:sz w:val="21"/>
                <w:szCs w:val="21"/>
                <w:lang w:val="en-US" w:eastAsia="zh-CN" w:bidi="ar-SA"/>
              </w:rPr>
              <w:t>勾选），方案第</w:t>
            </w:r>
            <w:r>
              <w:rPr>
                <w:rFonts w:hint="eastAsia" w:ascii="宋体" w:hAnsi="宋体" w:eastAsia="宋体" w:cs="宋体"/>
                <w:bCs/>
                <w:snapToGrid w:val="0"/>
                <w:color w:val="000000"/>
                <w:kern w:val="0"/>
                <w:sz w:val="21"/>
                <w:szCs w:val="21"/>
                <w:u w:val="single"/>
                <w:lang w:val="en-US" w:eastAsia="zh-CN" w:bidi="ar-SA"/>
              </w:rPr>
              <w:t xml:space="preserve">    </w:t>
            </w:r>
            <w:r>
              <w:rPr>
                <w:rFonts w:hint="eastAsia" w:ascii="宋体" w:hAnsi="宋体" w:eastAsia="宋体" w:cs="宋体"/>
                <w:bCs/>
                <w:snapToGrid w:val="0"/>
                <w:color w:val="000000"/>
                <w:kern w:val="0"/>
                <w:sz w:val="21"/>
                <w:szCs w:val="21"/>
                <w:lang w:val="en-US" w:eastAsia="zh-CN" w:bidi="ar-SA"/>
              </w:rPr>
              <w:t>页</w:t>
            </w:r>
          </w:p>
          <w:p w14:paraId="0B0CFCBE">
            <w:pPr>
              <w:keepNext w:val="0"/>
              <w:keepLines w:val="0"/>
              <w:widowControl w:val="0"/>
              <w:suppressLineNumbers w:val="0"/>
              <w:kinsoku w:val="0"/>
              <w:autoSpaceDE w:val="0"/>
              <w:autoSpaceDN w:val="0"/>
              <w:adjustRightInd w:val="0"/>
              <w:snapToGrid w:val="0"/>
              <w:spacing w:before="0" w:beforeAutospacing="0" w:after="0" w:afterAutospacing="0" w:line="240" w:lineRule="auto"/>
              <w:ind w:left="82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□当前不存在被证明有效的干预措施</w:t>
            </w:r>
          </w:p>
          <w:p w14:paraId="1FD4AC1B">
            <w:pPr>
              <w:keepNext w:val="0"/>
              <w:keepLines w:val="0"/>
              <w:widowControl w:val="0"/>
              <w:suppressLineNumbers w:val="0"/>
              <w:kinsoku w:val="0"/>
              <w:autoSpaceDE w:val="0"/>
              <w:autoSpaceDN w:val="0"/>
              <w:adjustRightInd w:val="0"/>
              <w:snapToGrid w:val="0"/>
              <w:spacing w:before="0" w:beforeAutospacing="0" w:after="0" w:afterAutospacing="0" w:line="240" w:lineRule="auto"/>
              <w:ind w:left="820" w:right="0" w:firstLine="0" w:firstLineChars="0"/>
              <w:jc w:val="both"/>
              <w:textAlignment w:val="baseline"/>
              <w:rPr>
                <w:rFonts w:hint="eastAsia" w:ascii="宋体" w:hAnsi="宋体" w:eastAsia="宋体" w:cs="宋体"/>
                <w:i w:val="0"/>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□出于令人信服的以及科学合理的方法学上的理由，使用空白对照是确定一种干预措施的有效性或安全性所必须的，而且使用空白对照不予治疗不会使患者遭受任何严重的风险或不可逆的伤害</w:t>
            </w:r>
          </w:p>
        </w:tc>
        <w:tc>
          <w:tcPr>
            <w:tcW w:w="2303" w:type="dxa"/>
            <w:noWrap w:val="0"/>
            <w:vAlign w:val="center"/>
          </w:tcPr>
          <w:p w14:paraId="5A90C1F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不适用，□</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5F8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C799511">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.5</w:t>
            </w:r>
            <w:r>
              <w:rPr>
                <w:rFonts w:hint="eastAsia" w:ascii="宋体" w:hAnsi="宋体" w:eastAsia="宋体" w:cs="宋体"/>
                <w:snapToGrid w:val="0"/>
                <w:color w:val="000000"/>
                <w:kern w:val="0"/>
                <w:sz w:val="21"/>
                <w:szCs w:val="21"/>
                <w:lang w:val="en-US" w:eastAsia="zh-CN" w:bidi="ar-SA"/>
              </w:rPr>
              <w:t>、安全性评价方法</w:t>
            </w:r>
          </w:p>
        </w:tc>
        <w:tc>
          <w:tcPr>
            <w:tcW w:w="2303" w:type="dxa"/>
            <w:noWrap w:val="0"/>
            <w:vAlign w:val="center"/>
          </w:tcPr>
          <w:p w14:paraId="2D0BA396">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C78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084954B">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.6</w:t>
            </w:r>
            <w:r>
              <w:rPr>
                <w:rFonts w:hint="eastAsia" w:ascii="宋体" w:hAnsi="宋体" w:eastAsia="宋体" w:cs="宋体"/>
                <w:snapToGrid w:val="0"/>
                <w:color w:val="000000"/>
                <w:kern w:val="0"/>
                <w:sz w:val="21"/>
                <w:szCs w:val="21"/>
                <w:lang w:val="en-US" w:eastAsia="zh-CN" w:bidi="ar-SA"/>
              </w:rPr>
              <w:t>、有效性评价方法</w:t>
            </w:r>
          </w:p>
        </w:tc>
        <w:tc>
          <w:tcPr>
            <w:tcW w:w="2303" w:type="dxa"/>
            <w:noWrap w:val="0"/>
            <w:vAlign w:val="center"/>
          </w:tcPr>
          <w:p w14:paraId="2285486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B0A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13AAAEE1">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.7</w:t>
            </w:r>
            <w:r>
              <w:rPr>
                <w:rFonts w:hint="eastAsia" w:ascii="宋体" w:hAnsi="宋体" w:eastAsia="宋体" w:cs="宋体"/>
                <w:snapToGrid w:val="0"/>
                <w:color w:val="000000"/>
                <w:kern w:val="0"/>
                <w:sz w:val="21"/>
                <w:szCs w:val="21"/>
                <w:lang w:val="en-US" w:eastAsia="zh-CN" w:bidi="ar-SA"/>
              </w:rPr>
              <w:t>、统计学考虑</w:t>
            </w:r>
          </w:p>
        </w:tc>
        <w:tc>
          <w:tcPr>
            <w:tcW w:w="2303" w:type="dxa"/>
            <w:noWrap w:val="0"/>
            <w:vAlign w:val="center"/>
          </w:tcPr>
          <w:p w14:paraId="0C1BB14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32D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5B0F898">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.8</w:t>
            </w:r>
            <w:r>
              <w:rPr>
                <w:rFonts w:hint="eastAsia" w:ascii="宋体" w:hAnsi="宋体" w:eastAsia="宋体" w:cs="宋体"/>
                <w:snapToGrid w:val="0"/>
                <w:color w:val="000000"/>
                <w:kern w:val="0"/>
                <w:sz w:val="21"/>
                <w:szCs w:val="21"/>
                <w:lang w:val="en-US" w:eastAsia="zh-CN" w:bidi="ar-SA"/>
              </w:rPr>
              <w:t>、对临床试验方案修正的规定</w:t>
            </w:r>
          </w:p>
        </w:tc>
        <w:tc>
          <w:tcPr>
            <w:tcW w:w="2303" w:type="dxa"/>
            <w:noWrap w:val="0"/>
            <w:vAlign w:val="center"/>
          </w:tcPr>
          <w:p w14:paraId="1C043600">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0A9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3ED5A9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default" w:ascii="宋体" w:hAnsi="宋体" w:eastAsia="宋体" w:cs="宋体"/>
                <w:snapToGrid w:val="0"/>
                <w:color w:val="000000"/>
                <w:kern w:val="0"/>
                <w:sz w:val="21"/>
                <w:szCs w:val="21"/>
                <w:lang w:val="en-US" w:eastAsia="zh-CN" w:bidi="ar-SA"/>
              </w:rPr>
              <w:t>2.</w:t>
            </w:r>
            <w:r>
              <w:rPr>
                <w:rFonts w:hint="eastAsia" w:ascii="宋体" w:hAnsi="宋体" w:eastAsia="宋体" w:cs="宋体"/>
                <w:snapToGrid w:val="0"/>
                <w:color w:val="000000"/>
                <w:kern w:val="0"/>
                <w:sz w:val="21"/>
                <w:szCs w:val="21"/>
                <w:lang w:val="en-US" w:eastAsia="zh-CN" w:bidi="ar-SA"/>
              </w:rPr>
              <w:t>9、对不良事件和器械缺陷报告的规定</w:t>
            </w:r>
          </w:p>
        </w:tc>
        <w:tc>
          <w:tcPr>
            <w:tcW w:w="2303" w:type="dxa"/>
            <w:noWrap w:val="0"/>
            <w:vAlign w:val="center"/>
          </w:tcPr>
          <w:p w14:paraId="7E0FDD30">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433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560B0FD">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.10</w:t>
            </w:r>
            <w:r>
              <w:rPr>
                <w:rFonts w:hint="eastAsia" w:ascii="宋体" w:hAnsi="宋体" w:eastAsia="宋体" w:cs="宋体"/>
                <w:snapToGrid w:val="0"/>
                <w:color w:val="000000"/>
                <w:kern w:val="0"/>
                <w:sz w:val="21"/>
                <w:szCs w:val="21"/>
                <w:lang w:val="en-US" w:eastAsia="zh-CN" w:bidi="ar-SA"/>
              </w:rPr>
              <w:t>、直接访问源数据、文件</w:t>
            </w:r>
          </w:p>
        </w:tc>
        <w:tc>
          <w:tcPr>
            <w:tcW w:w="2303" w:type="dxa"/>
            <w:noWrap w:val="0"/>
            <w:vAlign w:val="center"/>
          </w:tcPr>
          <w:p w14:paraId="33151B41">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6EB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8071D9E">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default" w:ascii="宋体" w:hAnsi="宋体" w:eastAsia="宋体" w:cs="宋体"/>
                <w:snapToGrid w:val="0"/>
                <w:color w:val="000000"/>
                <w:kern w:val="0"/>
                <w:sz w:val="21"/>
                <w:szCs w:val="21"/>
                <w:lang w:val="en-US" w:eastAsia="zh-CN" w:bidi="ar-SA"/>
              </w:rPr>
              <w:t>2.11</w:t>
            </w:r>
            <w:r>
              <w:rPr>
                <w:rFonts w:hint="eastAsia" w:ascii="宋体" w:hAnsi="宋体" w:eastAsia="宋体" w:cs="宋体"/>
                <w:snapToGrid w:val="0"/>
                <w:color w:val="000000"/>
                <w:kern w:val="0"/>
                <w:sz w:val="21"/>
                <w:szCs w:val="21"/>
                <w:lang w:val="en-US" w:eastAsia="zh-CN" w:bidi="ar-SA"/>
              </w:rPr>
              <w:t>、临床试验涉及的伦理问题和说明以及知情同意书文本</w:t>
            </w:r>
          </w:p>
        </w:tc>
        <w:tc>
          <w:tcPr>
            <w:tcW w:w="2303" w:type="dxa"/>
            <w:noWrap w:val="0"/>
            <w:vAlign w:val="center"/>
          </w:tcPr>
          <w:p w14:paraId="6692B9D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B67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40CBA446">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.12</w:t>
            </w:r>
            <w:r>
              <w:rPr>
                <w:rFonts w:hint="eastAsia" w:ascii="宋体" w:hAnsi="宋体" w:eastAsia="宋体" w:cs="宋体"/>
                <w:snapToGrid w:val="0"/>
                <w:color w:val="000000"/>
                <w:kern w:val="0"/>
                <w:sz w:val="21"/>
                <w:szCs w:val="21"/>
                <w:lang w:val="en-US" w:eastAsia="zh-CN" w:bidi="ar-SA"/>
              </w:rPr>
              <w:t>、数据处理与记录保存</w:t>
            </w:r>
          </w:p>
        </w:tc>
        <w:tc>
          <w:tcPr>
            <w:tcW w:w="2303" w:type="dxa"/>
            <w:noWrap w:val="0"/>
            <w:vAlign w:val="center"/>
          </w:tcPr>
          <w:p w14:paraId="20569AAF">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21FE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0A4881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default" w:ascii="宋体" w:hAnsi="宋体" w:eastAsia="宋体" w:cs="宋体"/>
                <w:snapToGrid w:val="0"/>
                <w:color w:val="000000"/>
                <w:kern w:val="0"/>
                <w:sz w:val="21"/>
                <w:szCs w:val="21"/>
                <w:lang w:val="en-US" w:eastAsia="zh-CN" w:bidi="ar-SA"/>
              </w:rPr>
              <w:t>2.13</w:t>
            </w:r>
            <w:r>
              <w:rPr>
                <w:rFonts w:hint="eastAsia" w:ascii="宋体" w:hAnsi="宋体" w:eastAsia="宋体" w:cs="宋体"/>
                <w:snapToGrid w:val="0"/>
                <w:color w:val="000000"/>
                <w:kern w:val="0"/>
                <w:sz w:val="21"/>
                <w:szCs w:val="21"/>
                <w:lang w:val="en-US" w:eastAsia="zh-CN" w:bidi="ar-SA"/>
              </w:rPr>
              <w:t>、财务和保险</w:t>
            </w:r>
          </w:p>
        </w:tc>
        <w:tc>
          <w:tcPr>
            <w:tcW w:w="2303" w:type="dxa"/>
            <w:noWrap w:val="0"/>
            <w:vAlign w:val="center"/>
          </w:tcPr>
          <w:p w14:paraId="22BEE9E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否</w:t>
            </w:r>
          </w:p>
        </w:tc>
      </w:tr>
      <w:tr w14:paraId="7C5D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C6D580E">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w:t>
            </w:r>
            <w:r>
              <w:rPr>
                <w:rFonts w:hint="default" w:ascii="宋体" w:hAnsi="宋体" w:eastAsia="宋体" w:cs="宋体"/>
                <w:snapToGrid w:val="0"/>
                <w:color w:val="000000"/>
                <w:kern w:val="0"/>
                <w:sz w:val="21"/>
                <w:szCs w:val="21"/>
                <w:lang w:val="en-US" w:eastAsia="zh-CN" w:bidi="ar-SA"/>
              </w:rPr>
              <w:t>.14</w:t>
            </w:r>
            <w:r>
              <w:rPr>
                <w:rFonts w:hint="eastAsia" w:ascii="宋体" w:hAnsi="宋体" w:eastAsia="宋体" w:cs="宋体"/>
                <w:snapToGrid w:val="0"/>
                <w:color w:val="000000"/>
                <w:kern w:val="0"/>
                <w:sz w:val="21"/>
                <w:szCs w:val="21"/>
                <w:lang w:val="en-US" w:eastAsia="zh-CN" w:bidi="ar-SA"/>
              </w:rPr>
              <w:t>、试验结果发表约定</w:t>
            </w:r>
          </w:p>
        </w:tc>
        <w:tc>
          <w:tcPr>
            <w:tcW w:w="2303" w:type="dxa"/>
            <w:noWrap w:val="0"/>
            <w:vAlign w:val="center"/>
          </w:tcPr>
          <w:p w14:paraId="74094CC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否</w:t>
            </w:r>
          </w:p>
        </w:tc>
      </w:tr>
      <w:tr w14:paraId="443E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343" w:type="dxa"/>
            <w:gridSpan w:val="7"/>
            <w:noWrap w:val="0"/>
            <w:vAlign w:val="center"/>
          </w:tcPr>
          <w:p w14:paraId="417ABB10">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五、知情同意书自查</w:t>
            </w:r>
            <w:r>
              <w:rPr>
                <w:rFonts w:hint="eastAsia" w:ascii="宋体" w:hAnsi="宋体" w:eastAsia="宋体" w:cs="Times New Roman"/>
                <w:bCs/>
                <w:i/>
                <w:snapToGrid/>
                <w:color w:val="000000"/>
                <w:kern w:val="0"/>
                <w:szCs w:val="21"/>
                <w:lang w:eastAsia="zh-CN"/>
              </w:rPr>
              <w:t>（自查是否符合要求，“否”应作说明）</w:t>
            </w:r>
          </w:p>
        </w:tc>
      </w:tr>
      <w:tr w14:paraId="7AD4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040" w:type="dxa"/>
            <w:gridSpan w:val="6"/>
            <w:noWrap w:val="0"/>
            <w:vAlign w:val="center"/>
          </w:tcPr>
          <w:p w14:paraId="74F72D25">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宋体" w:hAnsi="宋体" w:eastAsia="宋体" w:cs="宋体"/>
                <w:b/>
                <w:bCs/>
                <w:snapToGrid/>
                <w:color w:val="000000"/>
                <w:kern w:val="0"/>
                <w:szCs w:val="21"/>
                <w:lang w:eastAsia="zh-CN"/>
              </w:rPr>
            </w:pPr>
            <w:r>
              <w:rPr>
                <w:rFonts w:hint="eastAsia" w:ascii="宋体" w:hAnsi="宋体" w:eastAsia="宋体" w:cs="宋体"/>
                <w:b/>
                <w:bCs/>
                <w:snapToGrid/>
                <w:color w:val="000000"/>
                <w:kern w:val="0"/>
                <w:szCs w:val="21"/>
                <w:lang w:eastAsia="zh-CN"/>
              </w:rPr>
              <w:t>自查要点</w:t>
            </w:r>
          </w:p>
        </w:tc>
        <w:tc>
          <w:tcPr>
            <w:tcW w:w="2303" w:type="dxa"/>
            <w:noWrap w:val="0"/>
            <w:vAlign w:val="center"/>
          </w:tcPr>
          <w:p w14:paraId="70E50D7F">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宋体" w:hAnsi="宋体" w:eastAsia="宋体" w:cs="宋体"/>
                <w:b/>
                <w:bCs/>
                <w:snapToGrid/>
                <w:color w:val="000000"/>
                <w:kern w:val="0"/>
                <w:szCs w:val="21"/>
                <w:lang w:eastAsia="zh-CN"/>
              </w:rPr>
            </w:pPr>
            <w:r>
              <w:rPr>
                <w:rFonts w:hint="eastAsia" w:ascii="宋体" w:hAnsi="宋体" w:eastAsia="宋体" w:cs="宋体"/>
                <w:b/>
                <w:bCs/>
                <w:snapToGrid/>
                <w:color w:val="000000"/>
                <w:kern w:val="0"/>
                <w:szCs w:val="21"/>
                <w:lang w:eastAsia="zh-CN"/>
              </w:rPr>
              <w:t>符合要求</w:t>
            </w:r>
          </w:p>
        </w:tc>
      </w:tr>
      <w:tr w14:paraId="5AE6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CFAF8A4">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1</w:t>
            </w:r>
            <w:r>
              <w:rPr>
                <w:rFonts w:hint="eastAsia" w:ascii="宋体" w:hAnsi="宋体" w:eastAsia="宋体" w:cs="宋体"/>
                <w:bCs/>
                <w:snapToGrid w:val="0"/>
                <w:color w:val="000000"/>
                <w:kern w:val="0"/>
                <w:sz w:val="21"/>
                <w:szCs w:val="21"/>
                <w:lang w:val="en-US" w:eastAsia="zh-CN" w:bidi="ar-SA"/>
              </w:rPr>
              <w:t>、ICF中方案题目是否与临床试验方案标题一致</w:t>
            </w:r>
          </w:p>
        </w:tc>
        <w:tc>
          <w:tcPr>
            <w:tcW w:w="2303" w:type="dxa"/>
            <w:noWrap w:val="0"/>
            <w:vAlign w:val="center"/>
          </w:tcPr>
          <w:p w14:paraId="5D475D23">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560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616C917">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2、知情同意书标题建议统一为“知情同意书”，而非“须知”、“信息”等其他文字</w:t>
            </w:r>
          </w:p>
        </w:tc>
        <w:tc>
          <w:tcPr>
            <w:tcW w:w="2303" w:type="dxa"/>
            <w:noWrap w:val="0"/>
            <w:vAlign w:val="center"/>
          </w:tcPr>
          <w:p w14:paraId="5309072C">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BA6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58761C4">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3、应为“</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”，而非“患者”等其他称谓</w:t>
            </w:r>
          </w:p>
        </w:tc>
        <w:tc>
          <w:tcPr>
            <w:tcW w:w="2303" w:type="dxa"/>
            <w:noWrap w:val="0"/>
            <w:vAlign w:val="center"/>
          </w:tcPr>
          <w:p w14:paraId="6F6F2E7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bCs/>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0B8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56370D3">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4、语言和表达方式通俗易懂，</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或者其监护人、见证人易于理解；缩写应有释义</w:t>
            </w:r>
          </w:p>
        </w:tc>
        <w:tc>
          <w:tcPr>
            <w:tcW w:w="2303" w:type="dxa"/>
            <w:noWrap w:val="0"/>
            <w:vAlign w:val="center"/>
          </w:tcPr>
          <w:p w14:paraId="1848DA8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27C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5561A4C">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5、试验为研究性质</w:t>
            </w:r>
          </w:p>
        </w:tc>
        <w:tc>
          <w:tcPr>
            <w:tcW w:w="2303" w:type="dxa"/>
            <w:noWrap w:val="0"/>
            <w:vAlign w:val="center"/>
          </w:tcPr>
          <w:p w14:paraId="274EED22">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06E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E47A116">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6、签署知情同意书之前，</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或者其监护人有充分的时间和机会了解临床试验的详细情况，研究者或者指定研究人员应详尽回答</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或者其监护人提出的与临床试验相关的问题</w:t>
            </w:r>
          </w:p>
        </w:tc>
        <w:tc>
          <w:tcPr>
            <w:tcW w:w="2303" w:type="dxa"/>
            <w:noWrap w:val="0"/>
            <w:vAlign w:val="center"/>
          </w:tcPr>
          <w:p w14:paraId="5610E4DB">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2D30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60102B3">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7、</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参加试验的预期持续时间</w:t>
            </w:r>
          </w:p>
        </w:tc>
        <w:tc>
          <w:tcPr>
            <w:tcW w:w="2303" w:type="dxa"/>
            <w:noWrap w:val="0"/>
            <w:vAlign w:val="center"/>
          </w:tcPr>
          <w:p w14:paraId="7A47177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9B3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E78C44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8、参加该试验的预计入组的</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人数</w:t>
            </w:r>
          </w:p>
        </w:tc>
        <w:tc>
          <w:tcPr>
            <w:tcW w:w="2303" w:type="dxa"/>
            <w:noWrap w:val="0"/>
            <w:vAlign w:val="center"/>
          </w:tcPr>
          <w:p w14:paraId="22B582F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D24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5E41199">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9、临床试验概况，比如研究背景简介、国内外上市情况、被批准适应症情况等</w:t>
            </w:r>
          </w:p>
        </w:tc>
        <w:tc>
          <w:tcPr>
            <w:tcW w:w="2303" w:type="dxa"/>
            <w:noWrap w:val="0"/>
            <w:vAlign w:val="center"/>
          </w:tcPr>
          <w:p w14:paraId="17315BFF">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4AA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ADB7ADD">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0</w:t>
            </w:r>
            <w:r>
              <w:rPr>
                <w:rFonts w:hint="eastAsia" w:ascii="宋体" w:hAnsi="宋体" w:eastAsia="宋体" w:cs="宋体"/>
                <w:bCs/>
                <w:snapToGrid w:val="0"/>
                <w:color w:val="000000"/>
                <w:kern w:val="0"/>
                <w:sz w:val="21"/>
                <w:szCs w:val="21"/>
                <w:lang w:val="en-US" w:eastAsia="zh-CN" w:bidi="ar-SA"/>
              </w:rPr>
              <w:t>、试验目的、基本试验内容、流程、随机分配至各组的可能性</w:t>
            </w:r>
          </w:p>
        </w:tc>
        <w:tc>
          <w:tcPr>
            <w:tcW w:w="2303" w:type="dxa"/>
            <w:noWrap w:val="0"/>
            <w:vAlign w:val="center"/>
          </w:tcPr>
          <w:p w14:paraId="37D1AA22">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DA3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F469C8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11</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需要遵守的试验步骤，包括创伤性医疗操作；明确告知访视的次数和间隔，对于需要采血的，应告知采血的频度和总量</w:t>
            </w:r>
          </w:p>
        </w:tc>
        <w:tc>
          <w:tcPr>
            <w:tcW w:w="2303" w:type="dxa"/>
            <w:noWrap w:val="0"/>
            <w:vAlign w:val="center"/>
          </w:tcPr>
          <w:p w14:paraId="71FAB578">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901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1A698240">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2</w:t>
            </w:r>
            <w:r>
              <w:rPr>
                <w:rFonts w:hint="eastAsia" w:ascii="宋体" w:hAnsi="宋体" w:eastAsia="宋体" w:cs="宋体"/>
                <w:bCs/>
                <w:snapToGrid w:val="0"/>
                <w:color w:val="000000"/>
                <w:kern w:val="0"/>
                <w:sz w:val="21"/>
                <w:szCs w:val="21"/>
                <w:lang w:val="en-US" w:eastAsia="zh-CN" w:bidi="ar-SA"/>
              </w:rPr>
              <w:t>、外送样本告知具体的中心实验室名称、地点</w:t>
            </w:r>
          </w:p>
        </w:tc>
        <w:tc>
          <w:tcPr>
            <w:tcW w:w="2303" w:type="dxa"/>
            <w:noWrap w:val="0"/>
            <w:vAlign w:val="center"/>
          </w:tcPr>
          <w:p w14:paraId="7419E46A">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t>□是，□否，</w:t>
            </w: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不适用</w:t>
            </w:r>
          </w:p>
        </w:tc>
      </w:tr>
      <w:tr w14:paraId="0F9A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3EEE641">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3</w:t>
            </w:r>
            <w:r>
              <w:rPr>
                <w:rFonts w:hint="eastAsia" w:ascii="宋体" w:hAnsi="宋体" w:eastAsia="宋体" w:cs="宋体"/>
                <w:bCs/>
                <w:snapToGrid w:val="0"/>
                <w:color w:val="000000"/>
                <w:kern w:val="0"/>
                <w:sz w:val="21"/>
                <w:szCs w:val="21"/>
                <w:lang w:val="en-US" w:eastAsia="zh-CN" w:bidi="ar-SA"/>
              </w:rPr>
              <w:t xml:space="preserve">、样本采集、储存、处理、销毁等规定明确。剩余标本继续保存，应说明保存的时间和数据的保密性问题，以及在何种情况下数据和样本可能和其他研究者共享等。 </w:t>
            </w:r>
          </w:p>
        </w:tc>
        <w:tc>
          <w:tcPr>
            <w:tcW w:w="2303" w:type="dxa"/>
            <w:noWrap w:val="0"/>
            <w:vAlign w:val="center"/>
          </w:tcPr>
          <w:p w14:paraId="6ACAB260">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是，□否</w:t>
            </w:r>
          </w:p>
        </w:tc>
      </w:tr>
      <w:tr w14:paraId="5ABD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97B4D2A">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4</w:t>
            </w:r>
            <w:r>
              <w:rPr>
                <w:rFonts w:hint="eastAsia" w:ascii="宋体" w:hAnsi="宋体" w:eastAsia="宋体" w:cs="宋体"/>
                <w:bCs/>
                <w:snapToGrid w:val="0"/>
                <w:color w:val="000000"/>
                <w:kern w:val="0"/>
                <w:sz w:val="21"/>
                <w:szCs w:val="21"/>
                <w:lang w:val="en-US" w:eastAsia="zh-CN" w:bidi="ar-SA"/>
              </w:rPr>
              <w:t>、样本用途明确。不建议用于研究目的和样本用途不明确的“未来医学研究”、“额外研究”、“其他目的的研究”、“进一步的研究”、“将来可能被使用”等。如涉及未来医学研究，应单独的章节告知，设置选项或提交独立的ICF以供</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选择；如果是必做的项目，也应在ICF中明确告知。</w:t>
            </w:r>
          </w:p>
        </w:tc>
        <w:tc>
          <w:tcPr>
            <w:tcW w:w="2303" w:type="dxa"/>
            <w:noWrap w:val="0"/>
            <w:vAlign w:val="center"/>
          </w:tcPr>
          <w:p w14:paraId="7A4FD570">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是，□否，□不适用</w:t>
            </w:r>
          </w:p>
        </w:tc>
      </w:tr>
      <w:tr w14:paraId="612E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2F59F6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5</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的义务，建议有单独段落，可包括</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在参与试验前、试验后和试验过程中的注意事项</w:t>
            </w:r>
          </w:p>
        </w:tc>
        <w:tc>
          <w:tcPr>
            <w:tcW w:w="2303" w:type="dxa"/>
            <w:noWrap w:val="0"/>
            <w:vAlign w:val="center"/>
          </w:tcPr>
          <w:p w14:paraId="7D6B82D9">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62A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3CD74F39">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6</w:t>
            </w:r>
            <w:r>
              <w:rPr>
                <w:rFonts w:hint="eastAsia" w:ascii="宋体" w:hAnsi="宋体" w:eastAsia="宋体" w:cs="宋体"/>
                <w:bCs/>
                <w:snapToGrid w:val="0"/>
                <w:color w:val="000000"/>
                <w:kern w:val="0"/>
                <w:sz w:val="21"/>
                <w:szCs w:val="21"/>
                <w:lang w:val="en-US" w:eastAsia="zh-CN" w:bidi="ar-SA"/>
              </w:rPr>
              <w:t>、试验可能致</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的风险或者不便，尤其是存在影响胚胎、胎儿或者哺乳婴儿的风险时；除了试验药物所带来的风险，还应告知对照药以及可能进入安慰剂组所带来的风险</w:t>
            </w:r>
          </w:p>
        </w:tc>
        <w:tc>
          <w:tcPr>
            <w:tcW w:w="2303" w:type="dxa"/>
            <w:noWrap w:val="0"/>
            <w:vAlign w:val="center"/>
          </w:tcPr>
          <w:p w14:paraId="1D0E250C">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42AE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DA4F3C7">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7</w:t>
            </w:r>
            <w:r>
              <w:rPr>
                <w:rFonts w:hint="eastAsia" w:ascii="宋体" w:hAnsi="宋体" w:eastAsia="宋体" w:cs="宋体"/>
                <w:bCs/>
                <w:snapToGrid w:val="0"/>
                <w:color w:val="000000"/>
                <w:kern w:val="0"/>
                <w:sz w:val="21"/>
                <w:szCs w:val="21"/>
                <w:lang w:val="en-US" w:eastAsia="zh-CN" w:bidi="ar-SA"/>
              </w:rPr>
              <w:t>、对</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的保护措施</w:t>
            </w:r>
          </w:p>
        </w:tc>
        <w:tc>
          <w:tcPr>
            <w:tcW w:w="2303" w:type="dxa"/>
            <w:noWrap w:val="0"/>
            <w:vAlign w:val="center"/>
          </w:tcPr>
          <w:p w14:paraId="6479D87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DFD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1AC26ABA">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8</w:t>
            </w:r>
            <w:r>
              <w:rPr>
                <w:rFonts w:hint="eastAsia" w:ascii="宋体" w:hAnsi="宋体" w:eastAsia="宋体" w:cs="宋体"/>
                <w:bCs/>
                <w:snapToGrid w:val="0"/>
                <w:color w:val="000000"/>
                <w:kern w:val="0"/>
                <w:sz w:val="21"/>
                <w:szCs w:val="21"/>
                <w:lang w:val="en-US" w:eastAsia="zh-CN" w:bidi="ar-SA"/>
              </w:rPr>
              <w:t>、试验预期的获益，以及不能获益的可能性，告知可能没有预期的获益</w:t>
            </w:r>
          </w:p>
        </w:tc>
        <w:tc>
          <w:tcPr>
            <w:tcW w:w="2303" w:type="dxa"/>
            <w:noWrap w:val="0"/>
            <w:vAlign w:val="center"/>
          </w:tcPr>
          <w:p w14:paraId="316C848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616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223B0BE">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w:t>
            </w:r>
            <w:r>
              <w:rPr>
                <w:rFonts w:hint="default" w:ascii="宋体" w:hAnsi="宋体" w:eastAsia="宋体" w:cs="宋体"/>
                <w:bCs/>
                <w:snapToGrid w:val="0"/>
                <w:color w:val="000000"/>
                <w:kern w:val="0"/>
                <w:sz w:val="21"/>
                <w:szCs w:val="21"/>
                <w:lang w:val="en-US" w:eastAsia="zh-CN" w:bidi="ar-SA"/>
              </w:rPr>
              <w:t>9</w:t>
            </w:r>
            <w:r>
              <w:rPr>
                <w:rFonts w:hint="eastAsia" w:ascii="宋体" w:hAnsi="宋体" w:eastAsia="宋体" w:cs="宋体"/>
                <w:bCs/>
                <w:snapToGrid w:val="0"/>
                <w:color w:val="000000"/>
                <w:kern w:val="0"/>
                <w:sz w:val="21"/>
                <w:szCs w:val="21"/>
                <w:lang w:val="en-US" w:eastAsia="zh-CN" w:bidi="ar-SA"/>
              </w:rPr>
              <w:t>、其他可选的药物和治疗方法，及其重要的潜在获益和风险</w:t>
            </w:r>
          </w:p>
        </w:tc>
        <w:tc>
          <w:tcPr>
            <w:tcW w:w="2303" w:type="dxa"/>
            <w:noWrap w:val="0"/>
            <w:vAlign w:val="center"/>
          </w:tcPr>
          <w:p w14:paraId="090D736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189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428C646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20</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发生与试验相关的损害时，可获得补偿以及治疗</w:t>
            </w:r>
          </w:p>
        </w:tc>
        <w:tc>
          <w:tcPr>
            <w:tcW w:w="2303" w:type="dxa"/>
            <w:noWrap w:val="0"/>
            <w:vAlign w:val="center"/>
          </w:tcPr>
          <w:p w14:paraId="296E9CC2">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1FCD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A146AD3">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1</w:t>
            </w:r>
            <w:r>
              <w:rPr>
                <w:rFonts w:hint="eastAsia" w:ascii="宋体" w:hAnsi="宋体" w:eastAsia="宋体" w:cs="宋体"/>
                <w:bCs/>
                <w:snapToGrid w:val="0"/>
                <w:color w:val="000000"/>
                <w:kern w:val="0"/>
                <w:sz w:val="21"/>
                <w:szCs w:val="21"/>
                <w:lang w:val="en-US" w:eastAsia="zh-CN" w:bidi="ar-SA"/>
              </w:rPr>
              <w:t>、申办者承担</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与临床试验相关的损害或者死亡的诊疗费用，以及相应的补偿/赔偿。明确赔偿方责任人，对于已购买保险的申办者，ICF中可以告知，但赔偿方仍为具有法人资质的申办者。</w:t>
            </w:r>
          </w:p>
        </w:tc>
        <w:tc>
          <w:tcPr>
            <w:tcW w:w="2303" w:type="dxa"/>
            <w:noWrap w:val="0"/>
            <w:vAlign w:val="center"/>
          </w:tcPr>
          <w:p w14:paraId="70954FB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772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F8639AB">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2</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参加临床试验可能获得的补偿，应包括补偿方式、数额和计划</w:t>
            </w:r>
          </w:p>
        </w:tc>
        <w:tc>
          <w:tcPr>
            <w:tcW w:w="2303" w:type="dxa"/>
            <w:noWrap w:val="0"/>
            <w:vAlign w:val="center"/>
          </w:tcPr>
          <w:p w14:paraId="34FDDCFB">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7FC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3FD73B6">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3</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参加临床试验免费和自费的项目应明确告知</w:t>
            </w:r>
          </w:p>
        </w:tc>
        <w:tc>
          <w:tcPr>
            <w:tcW w:w="2303" w:type="dxa"/>
            <w:noWrap w:val="0"/>
            <w:vAlign w:val="center"/>
          </w:tcPr>
          <w:p w14:paraId="15E8F955">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5493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EDD5568">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4</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参加试验是自愿的，可以拒绝参加或者有权在试验任何阶段随时退出试验而不会遭到歧视或者报复，其医疗待遇与权益不会受到影响</w:t>
            </w:r>
          </w:p>
        </w:tc>
        <w:tc>
          <w:tcPr>
            <w:tcW w:w="2303" w:type="dxa"/>
            <w:noWrap w:val="0"/>
            <w:vAlign w:val="center"/>
          </w:tcPr>
          <w:p w14:paraId="10E1910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4CE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CD00421">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25</w:t>
            </w:r>
            <w:r>
              <w:rPr>
                <w:rFonts w:hint="eastAsia" w:ascii="宋体" w:hAnsi="宋体" w:eastAsia="宋体" w:cs="宋体"/>
                <w:bCs/>
                <w:snapToGrid w:val="0"/>
                <w:color w:val="000000"/>
                <w:kern w:val="0"/>
                <w:sz w:val="21"/>
                <w:szCs w:val="21"/>
                <w:lang w:val="en-US" w:eastAsia="zh-CN" w:bidi="ar-SA"/>
              </w:rPr>
              <w:t>、数据和</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个人信息的保密范围和措施</w:t>
            </w:r>
          </w:p>
        </w:tc>
        <w:tc>
          <w:tcPr>
            <w:tcW w:w="2303" w:type="dxa"/>
            <w:noWrap w:val="0"/>
            <w:vAlign w:val="center"/>
          </w:tcPr>
          <w:p w14:paraId="20ECD026">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31A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66C862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6</w:t>
            </w:r>
            <w:r>
              <w:rPr>
                <w:rFonts w:hint="eastAsia" w:ascii="宋体" w:hAnsi="宋体" w:eastAsia="宋体" w:cs="宋体"/>
                <w:bCs/>
                <w:snapToGrid w:val="0"/>
                <w:color w:val="000000"/>
                <w:kern w:val="0"/>
                <w:sz w:val="21"/>
                <w:szCs w:val="21"/>
                <w:lang w:val="en-US" w:eastAsia="zh-CN" w:bidi="ar-SA"/>
              </w:rPr>
              <w:t>、有新的可能影响</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继续参加试验的信息时，将及时告知</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或者其监护人</w:t>
            </w:r>
          </w:p>
        </w:tc>
        <w:tc>
          <w:tcPr>
            <w:tcW w:w="2303" w:type="dxa"/>
            <w:noWrap w:val="0"/>
            <w:vAlign w:val="center"/>
          </w:tcPr>
          <w:p w14:paraId="7D8279A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0EF3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AC9F44F">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7</w:t>
            </w:r>
            <w:r>
              <w:rPr>
                <w:rFonts w:hint="eastAsia" w:ascii="宋体" w:hAnsi="宋体" w:eastAsia="宋体" w:cs="宋体"/>
                <w:bCs/>
                <w:snapToGrid w:val="0"/>
                <w:color w:val="000000"/>
                <w:kern w:val="0"/>
                <w:sz w:val="21"/>
                <w:szCs w:val="21"/>
                <w:lang w:val="en-US" w:eastAsia="zh-CN" w:bidi="ar-SA"/>
              </w:rPr>
              <w:t>、当存在有关试验信息和</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权益的问题，以及发生试验相关损害时，</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可联系的研究者和伦理委员会及其联系方式（伦理委员会联系方式建议写电话）；不同的问题可能联系不同的部门/人，应分开写清楚</w:t>
            </w:r>
          </w:p>
        </w:tc>
        <w:tc>
          <w:tcPr>
            <w:tcW w:w="2303" w:type="dxa"/>
            <w:noWrap w:val="0"/>
            <w:vAlign w:val="center"/>
          </w:tcPr>
          <w:p w14:paraId="5C488572">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6640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6E2D233C">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8</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或者其监护人，以及执行知情同意的研究者签名、日期，如非</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本人签署，应当注明关系。签名处应有楷体</w:t>
            </w:r>
          </w:p>
        </w:tc>
        <w:tc>
          <w:tcPr>
            <w:tcW w:w="2303" w:type="dxa"/>
            <w:noWrap w:val="0"/>
            <w:vAlign w:val="center"/>
          </w:tcPr>
          <w:p w14:paraId="355C104C">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是</w:t>
            </w:r>
            <w:r>
              <w:rPr>
                <w:rFonts w:hint="eastAsia" w:ascii="宋体" w:hAnsi="宋体" w:eastAsia="宋体" w:cs="宋体"/>
                <w:snapToGrid/>
                <w:color w:val="000000"/>
                <w:kern w:val="0"/>
                <w:szCs w:val="21"/>
                <w:lang w:eastAsia="zh-CN"/>
              </w:rPr>
              <w:t>，□</w:t>
            </w:r>
            <w:r>
              <w:rPr>
                <w:rFonts w:hint="eastAsia" w:ascii="宋体" w:hAnsi="宋体" w:eastAsia="宋体" w:cs="宋体"/>
                <w:bCs/>
                <w:snapToGrid/>
                <w:color w:val="000000"/>
                <w:kern w:val="0"/>
                <w:szCs w:val="21"/>
                <w:lang w:eastAsia="zh-CN"/>
              </w:rPr>
              <w:t>否</w:t>
            </w:r>
          </w:p>
        </w:tc>
      </w:tr>
      <w:tr w14:paraId="7CE6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0AD4E9FD">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w:t>
            </w:r>
            <w:r>
              <w:rPr>
                <w:rFonts w:hint="default" w:ascii="宋体" w:hAnsi="宋体" w:eastAsia="宋体" w:cs="宋体"/>
                <w:bCs/>
                <w:snapToGrid w:val="0"/>
                <w:color w:val="000000"/>
                <w:kern w:val="0"/>
                <w:sz w:val="21"/>
                <w:szCs w:val="21"/>
                <w:lang w:val="en-US" w:eastAsia="zh-CN" w:bidi="ar-SA"/>
              </w:rPr>
              <w:t>9</w:t>
            </w:r>
            <w:r>
              <w:rPr>
                <w:rFonts w:hint="eastAsia" w:ascii="宋体" w:hAnsi="宋体" w:eastAsia="宋体" w:cs="宋体"/>
                <w:bCs/>
                <w:snapToGrid w:val="0"/>
                <w:color w:val="000000"/>
                <w:kern w:val="0"/>
                <w:sz w:val="21"/>
                <w:szCs w:val="21"/>
                <w:lang w:val="en-US" w:eastAsia="zh-CN" w:bidi="ar-SA"/>
              </w:rPr>
              <w:t>、公正见证人签名、日期，应有详细说明</w:t>
            </w:r>
          </w:p>
        </w:tc>
        <w:tc>
          <w:tcPr>
            <w:tcW w:w="2303" w:type="dxa"/>
            <w:noWrap w:val="0"/>
            <w:vAlign w:val="center"/>
          </w:tcPr>
          <w:p w14:paraId="014B1C8E">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是，□否，</w:t>
            </w:r>
            <w:r>
              <w:rPr>
                <w:rFonts w:hint="eastAsia" w:ascii="宋体" w:hAnsi="宋体" w:eastAsia="宋体" w:cs="宋体"/>
                <w:bCs/>
                <w:snapToGrid/>
                <w:color w:val="000000"/>
                <w:kern w:val="0"/>
                <w:szCs w:val="21"/>
                <w:lang w:eastAsia="zh-CN"/>
              </w:rPr>
              <w:t>□不适用</w:t>
            </w:r>
          </w:p>
        </w:tc>
      </w:tr>
      <w:tr w14:paraId="38E2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CF4623A">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3</w:t>
            </w:r>
            <w:r>
              <w:rPr>
                <w:rFonts w:hint="default" w:ascii="宋体" w:hAnsi="宋体" w:eastAsia="宋体" w:cs="宋体"/>
                <w:bCs/>
                <w:snapToGrid w:val="0"/>
                <w:color w:val="000000"/>
                <w:kern w:val="0"/>
                <w:sz w:val="21"/>
                <w:szCs w:val="21"/>
                <w:lang w:val="en-US" w:eastAsia="zh-CN" w:bidi="ar-SA"/>
              </w:rPr>
              <w:t>0</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为无民事行为能力的，应当取得其监护人的书面知情同意</w:t>
            </w:r>
          </w:p>
        </w:tc>
        <w:tc>
          <w:tcPr>
            <w:tcW w:w="2303" w:type="dxa"/>
            <w:noWrap w:val="0"/>
            <w:vAlign w:val="center"/>
          </w:tcPr>
          <w:p w14:paraId="392E5F67">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是，□否，</w:t>
            </w:r>
            <w:r>
              <w:rPr>
                <w:rFonts w:hint="eastAsia" w:ascii="宋体" w:hAnsi="宋体" w:eastAsia="宋体" w:cs="宋体"/>
                <w:bCs/>
                <w:snapToGrid/>
                <w:color w:val="000000"/>
                <w:kern w:val="0"/>
                <w:szCs w:val="21"/>
                <w:lang w:eastAsia="zh-CN"/>
              </w:rPr>
              <w:t>□不适用</w:t>
            </w:r>
          </w:p>
        </w:tc>
      </w:tr>
      <w:tr w14:paraId="295C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178CF3D">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3</w:t>
            </w:r>
            <w:r>
              <w:rPr>
                <w:rFonts w:hint="default" w:ascii="宋体" w:hAnsi="宋体" w:eastAsia="宋体" w:cs="宋体"/>
                <w:bCs/>
                <w:snapToGrid w:val="0"/>
                <w:color w:val="000000"/>
                <w:kern w:val="0"/>
                <w:sz w:val="21"/>
                <w:szCs w:val="21"/>
                <w:lang w:val="en-US" w:eastAsia="zh-CN" w:bidi="ar-SA"/>
              </w:rPr>
              <w:t>1</w:t>
            </w:r>
            <w:r>
              <w:rPr>
                <w:rFonts w:hint="eastAsia" w:ascii="宋体" w:hAnsi="宋体" w:eastAsia="宋体" w:cs="宋体"/>
                <w:bCs/>
                <w:snapToGrid w:val="0"/>
                <w:color w:val="000000"/>
                <w:kern w:val="0"/>
                <w:sz w:val="21"/>
                <w:szCs w:val="21"/>
                <w:lang w:val="en-US" w:eastAsia="zh-CN" w:bidi="ar-SA"/>
              </w:rPr>
              <w:t>、</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为限制民事行为能力的人的，应当取得本人及其监护人的书面知情同意</w:t>
            </w:r>
          </w:p>
        </w:tc>
        <w:tc>
          <w:tcPr>
            <w:tcW w:w="2303" w:type="dxa"/>
            <w:noWrap w:val="0"/>
            <w:vAlign w:val="center"/>
          </w:tcPr>
          <w:p w14:paraId="1C76F818">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是，□否，</w:t>
            </w:r>
            <w:r>
              <w:rPr>
                <w:rFonts w:hint="eastAsia" w:ascii="宋体" w:hAnsi="宋体" w:eastAsia="宋体" w:cs="宋体"/>
                <w:bCs/>
                <w:snapToGrid/>
                <w:color w:val="000000"/>
                <w:kern w:val="0"/>
                <w:szCs w:val="21"/>
                <w:lang w:eastAsia="zh-CN"/>
              </w:rPr>
              <w:t>□不适用</w:t>
            </w:r>
          </w:p>
        </w:tc>
      </w:tr>
      <w:tr w14:paraId="0B3C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5735A5B2">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3</w:t>
            </w:r>
            <w:r>
              <w:rPr>
                <w:rFonts w:hint="default" w:ascii="宋体" w:hAnsi="宋体" w:eastAsia="宋体" w:cs="宋体"/>
                <w:bCs/>
                <w:snapToGrid w:val="0"/>
                <w:color w:val="000000"/>
                <w:kern w:val="0"/>
                <w:sz w:val="21"/>
                <w:szCs w:val="21"/>
                <w:lang w:val="en-US" w:eastAsia="zh-CN" w:bidi="ar-SA"/>
              </w:rPr>
              <w:t>2</w:t>
            </w:r>
            <w:r>
              <w:rPr>
                <w:rFonts w:hint="eastAsia" w:ascii="宋体" w:hAnsi="宋体" w:eastAsia="宋体" w:cs="宋体"/>
                <w:bCs/>
                <w:snapToGrid w:val="0"/>
                <w:color w:val="000000"/>
                <w:kern w:val="0"/>
                <w:sz w:val="21"/>
                <w:szCs w:val="21"/>
                <w:lang w:val="en-US" w:eastAsia="zh-CN" w:bidi="ar-SA"/>
              </w:rPr>
              <w:t>、非治疗性临床试验</w:t>
            </w:r>
          </w:p>
          <w:p w14:paraId="758C9F15">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参加非治疗性临床试验，应当由</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本人在知情同意书上签字同意和注明日期；由监护人代表</w:t>
            </w:r>
            <w:r>
              <w:rPr>
                <w:rFonts w:hint="default" w:ascii="宋体" w:hAnsi="宋体" w:eastAsia="宋体" w:cs="宋体"/>
                <w:bCs/>
                <w:snapToGrid w:val="0"/>
                <w:color w:val="000000"/>
                <w:kern w:val="0"/>
                <w:sz w:val="21"/>
                <w:szCs w:val="21"/>
                <w:lang w:val="en-US" w:eastAsia="zh-CN" w:bidi="ar-SA"/>
              </w:rPr>
              <w:t>研究参与者</w:t>
            </w:r>
            <w:r>
              <w:rPr>
                <w:rFonts w:hint="eastAsia" w:ascii="宋体" w:hAnsi="宋体" w:eastAsia="宋体" w:cs="宋体"/>
                <w:bCs/>
                <w:snapToGrid w:val="0"/>
                <w:color w:val="000000"/>
                <w:kern w:val="0"/>
                <w:sz w:val="21"/>
                <w:szCs w:val="21"/>
                <w:lang w:val="en-US" w:eastAsia="zh-CN" w:bidi="ar-SA"/>
              </w:rPr>
              <w:t>知情同意的条件应写清楚</w:t>
            </w:r>
          </w:p>
        </w:tc>
        <w:tc>
          <w:tcPr>
            <w:tcW w:w="2303" w:type="dxa"/>
            <w:noWrap w:val="0"/>
            <w:vAlign w:val="center"/>
          </w:tcPr>
          <w:p w14:paraId="24FA49C1">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t>□是，□否，</w:t>
            </w:r>
            <w:r>
              <w:rPr>
                <w:rFonts w:hint="eastAsia" w:ascii="宋体" w:hAnsi="宋体" w:eastAsia="宋体" w:cs="宋体"/>
                <w:bCs/>
                <w:snapToGrid/>
                <w:color w:val="000000"/>
                <w:kern w:val="0"/>
                <w:szCs w:val="21"/>
                <w:lang w:eastAsia="zh-CN"/>
              </w:rPr>
              <w:sym w:font="Wingdings 2" w:char="F0A2"/>
            </w:r>
            <w:r>
              <w:rPr>
                <w:rFonts w:hint="eastAsia" w:ascii="宋体" w:hAnsi="宋体" w:eastAsia="宋体" w:cs="宋体"/>
                <w:bCs/>
                <w:snapToGrid/>
                <w:color w:val="000000"/>
                <w:kern w:val="0"/>
                <w:szCs w:val="21"/>
                <w:lang w:eastAsia="zh-CN"/>
              </w:rPr>
              <w:t>不适用</w:t>
            </w:r>
          </w:p>
        </w:tc>
      </w:tr>
      <w:tr w14:paraId="542D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23ACD1BE">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3</w:t>
            </w:r>
            <w:r>
              <w:rPr>
                <w:rFonts w:hint="default" w:ascii="宋体" w:hAnsi="宋体" w:eastAsia="宋体" w:cs="宋体"/>
                <w:bCs/>
                <w:snapToGrid w:val="0"/>
                <w:color w:val="000000"/>
                <w:kern w:val="0"/>
                <w:sz w:val="21"/>
                <w:szCs w:val="21"/>
                <w:lang w:val="en-US" w:eastAsia="zh-CN" w:bidi="ar-SA"/>
              </w:rPr>
              <w:t>3</w:t>
            </w:r>
            <w:r>
              <w:rPr>
                <w:rFonts w:hint="eastAsia" w:ascii="宋体" w:hAnsi="宋体" w:eastAsia="宋体" w:cs="宋体"/>
                <w:bCs/>
                <w:snapToGrid w:val="0"/>
                <w:color w:val="000000"/>
                <w:kern w:val="0"/>
                <w:sz w:val="21"/>
                <w:szCs w:val="21"/>
                <w:lang w:val="en-US" w:eastAsia="zh-CN" w:bidi="ar-SA"/>
              </w:rPr>
              <w:t>、有在紧急情况下无法获得知情同意的相关规定（</w:t>
            </w:r>
            <w:r>
              <w:rPr>
                <w:rFonts w:hint="eastAsia" w:ascii="宋体" w:hAnsi="宋体" w:eastAsia="宋体" w:cs="宋体"/>
                <w:snapToGrid w:val="0"/>
                <w:color w:val="000000"/>
                <w:kern w:val="0"/>
                <w:sz w:val="21"/>
                <w:szCs w:val="21"/>
                <w:lang w:val="en-US" w:eastAsia="zh-CN" w:bidi="ar-SA"/>
              </w:rPr>
              <w:t>以下适用请</w:t>
            </w:r>
            <w:r>
              <w:rPr>
                <w:rFonts w:hint="eastAsia" w:ascii="宋体" w:hAnsi="宋体" w:eastAsia="宋体" w:cs="宋体"/>
                <w:bCs/>
                <w:snapToGrid w:val="0"/>
                <w:color w:val="000000"/>
                <w:kern w:val="0"/>
                <w:sz w:val="21"/>
                <w:szCs w:val="21"/>
                <w:lang w:val="en-US" w:eastAsia="zh-CN" w:bidi="ar-SA"/>
              </w:rPr>
              <w:t>勾选）</w:t>
            </w:r>
          </w:p>
          <w:p w14:paraId="6D3751FF">
            <w:pPr>
              <w:keepNext w:val="0"/>
              <w:keepLines w:val="0"/>
              <w:widowControl w:val="0"/>
              <w:suppressLineNumbers w:val="0"/>
              <w:kinsoku w:val="0"/>
              <w:autoSpaceDE w:val="0"/>
              <w:autoSpaceDN w:val="0"/>
              <w:adjustRightInd w:val="0"/>
              <w:snapToGrid w:val="0"/>
              <w:spacing w:before="0" w:beforeAutospacing="0" w:after="0" w:afterAutospacing="0" w:line="240" w:lineRule="auto"/>
              <w:ind w:right="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□出于危及生命的紧急状况，需要再发病后很快进行干预</w:t>
            </w:r>
          </w:p>
          <w:p w14:paraId="07887FF4">
            <w:pPr>
              <w:keepNext w:val="0"/>
              <w:keepLines w:val="0"/>
              <w:widowControl w:val="0"/>
              <w:suppressLineNumbers w:val="0"/>
              <w:kinsoku w:val="0"/>
              <w:autoSpaceDE w:val="0"/>
              <w:autoSpaceDN w:val="0"/>
              <w:adjustRightInd w:val="0"/>
              <w:snapToGrid w:val="0"/>
              <w:spacing w:before="0" w:beforeAutospacing="0" w:after="0" w:afterAutospacing="0" w:line="240" w:lineRule="auto"/>
              <w:ind w:left="210" w:right="0" w:hanging="210" w:hangingChars="10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□在该紧急情况下，大部分病人无法给予知情同意，且没有时间找到其监护人</w:t>
            </w:r>
          </w:p>
          <w:p w14:paraId="761CCAF6">
            <w:pPr>
              <w:keepNext w:val="0"/>
              <w:keepLines w:val="0"/>
              <w:widowControl w:val="0"/>
              <w:suppressLineNumbers w:val="0"/>
              <w:kinsoku w:val="0"/>
              <w:autoSpaceDE w:val="0"/>
              <w:autoSpaceDN w:val="0"/>
              <w:adjustRightInd w:val="0"/>
              <w:snapToGrid w:val="0"/>
              <w:spacing w:before="0" w:beforeAutospacing="0" w:after="0" w:afterAutospacing="0" w:line="240" w:lineRule="auto"/>
              <w:ind w:left="210" w:right="0" w:hanging="210" w:hangingChars="10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□缺乏已被证实有效的治疗方法，而试验药物或干预有望挽救生命，恢复</w:t>
            </w:r>
            <w:bookmarkStart w:id="0" w:name="_GoBack"/>
            <w:bookmarkEnd w:id="0"/>
            <w:r>
              <w:rPr>
                <w:rFonts w:hint="eastAsia" w:ascii="宋体" w:hAnsi="宋体" w:eastAsia="宋体" w:cs="宋体"/>
                <w:snapToGrid w:val="0"/>
                <w:color w:val="000000"/>
                <w:kern w:val="0"/>
                <w:sz w:val="21"/>
                <w:szCs w:val="21"/>
                <w:lang w:val="en-US" w:eastAsia="zh-CN" w:bidi="ar-SA"/>
              </w:rPr>
              <w:t>健康，或减轻病痛</w:t>
            </w:r>
          </w:p>
        </w:tc>
        <w:tc>
          <w:tcPr>
            <w:tcW w:w="2303" w:type="dxa"/>
            <w:noWrap w:val="0"/>
            <w:vAlign w:val="center"/>
          </w:tcPr>
          <w:p w14:paraId="67C1ED18">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eastAsia" w:ascii="宋体" w:hAnsi="宋体" w:eastAsia="宋体" w:cs="宋体"/>
                <w:snapToGrid/>
                <w:color w:val="000000"/>
                <w:kern w:val="0"/>
                <w:szCs w:val="21"/>
                <w:lang w:eastAsia="zh-CN"/>
              </w:rPr>
            </w:pPr>
            <w:r>
              <w:rPr>
                <w:rFonts w:hint="eastAsia" w:ascii="宋体" w:hAnsi="宋体" w:eastAsia="宋体" w:cs="宋体"/>
                <w:snapToGrid/>
                <w:color w:val="000000"/>
                <w:kern w:val="0"/>
                <w:szCs w:val="21"/>
                <w:lang w:eastAsia="zh-CN"/>
              </w:rPr>
              <w:sym w:font="Wingdings 2" w:char="F0A2"/>
            </w:r>
            <w:r>
              <w:rPr>
                <w:rFonts w:hint="eastAsia" w:ascii="宋体" w:hAnsi="宋体" w:eastAsia="宋体" w:cs="宋体"/>
                <w:snapToGrid/>
                <w:color w:val="000000"/>
                <w:kern w:val="0"/>
                <w:szCs w:val="21"/>
                <w:lang w:eastAsia="zh-CN"/>
              </w:rPr>
              <w:t>不适用，□是，□否</w:t>
            </w:r>
          </w:p>
        </w:tc>
      </w:tr>
      <w:tr w14:paraId="2A07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40" w:type="dxa"/>
            <w:gridSpan w:val="6"/>
            <w:noWrap w:val="0"/>
            <w:vAlign w:val="center"/>
          </w:tcPr>
          <w:p w14:paraId="154FD7A4">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宋体" w:hAnsi="宋体" w:eastAsia="宋体" w:cs="宋体"/>
                <w:b/>
                <w:bCs/>
                <w:snapToGrid/>
                <w:color w:val="000000"/>
                <w:kern w:val="0"/>
                <w:szCs w:val="21"/>
                <w:lang w:eastAsia="zh-CN"/>
              </w:rPr>
            </w:pPr>
            <w:r>
              <w:rPr>
                <w:rFonts w:hint="eastAsia" w:ascii="宋体" w:hAnsi="宋体" w:eastAsia="宋体" w:cs="宋体"/>
                <w:b/>
                <w:bCs/>
                <w:snapToGrid/>
                <w:color w:val="000000"/>
                <w:kern w:val="0"/>
                <w:szCs w:val="21"/>
                <w:lang w:eastAsia="zh-CN"/>
              </w:rPr>
              <w:t>自查要点</w:t>
            </w:r>
          </w:p>
        </w:tc>
        <w:tc>
          <w:tcPr>
            <w:tcW w:w="2303" w:type="dxa"/>
            <w:noWrap w:val="0"/>
            <w:vAlign w:val="center"/>
          </w:tcPr>
          <w:p w14:paraId="337FEBF4">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宋体" w:hAnsi="宋体" w:eastAsia="宋体" w:cs="宋体"/>
                <w:b/>
                <w:bCs/>
                <w:snapToGrid/>
                <w:color w:val="000000"/>
                <w:kern w:val="0"/>
                <w:szCs w:val="21"/>
                <w:lang w:eastAsia="zh-CN"/>
              </w:rPr>
            </w:pPr>
            <w:r>
              <w:rPr>
                <w:rFonts w:hint="eastAsia" w:ascii="宋体" w:hAnsi="宋体" w:eastAsia="宋体" w:cs="宋体"/>
                <w:b/>
                <w:bCs/>
                <w:snapToGrid/>
                <w:color w:val="000000"/>
                <w:kern w:val="0"/>
                <w:szCs w:val="21"/>
                <w:lang w:eastAsia="zh-CN"/>
              </w:rPr>
              <w:t>符合要求</w:t>
            </w:r>
          </w:p>
        </w:tc>
      </w:tr>
      <w:tr w14:paraId="1C6D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4FF9C696">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1、利用以往临床诊疗中获得的病历/生物标本的研究，申请免除知情同意，并符合相应法规全部要求</w:t>
            </w:r>
          </w:p>
        </w:tc>
        <w:tc>
          <w:tcPr>
            <w:tcW w:w="2303" w:type="dxa"/>
            <w:noWrap w:val="0"/>
            <w:vAlign w:val="center"/>
          </w:tcPr>
          <w:p w14:paraId="0C374543">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default" w:ascii="宋体" w:hAnsi="宋体" w:eastAsia="宋体" w:cs="Times New Roman"/>
                <w:bCs/>
                <w:snapToGrid/>
                <w:color w:val="000000"/>
                <w:kern w:val="0"/>
                <w:sz w:val="20"/>
                <w:szCs w:val="21"/>
                <w:lang w:eastAsia="zh-CN"/>
              </w:rPr>
            </w:pPr>
            <w:r>
              <w:rPr>
                <w:rFonts w:hint="eastAsia" w:ascii="宋体" w:hAnsi="宋体" w:eastAsia="宋体" w:cs="Times New Roman"/>
                <w:snapToGrid/>
                <w:color w:val="000000"/>
                <w:kern w:val="0"/>
                <w:szCs w:val="21"/>
                <w:lang w:eastAsia="zh-CN"/>
              </w:rPr>
              <w:sym w:font="Wingdings 2" w:char="F0A2"/>
            </w:r>
            <w:r>
              <w:rPr>
                <w:rFonts w:hint="eastAsia" w:ascii="宋体" w:hAnsi="宋体" w:eastAsia="宋体" w:cs="Times New Roman"/>
                <w:snapToGrid/>
                <w:color w:val="000000"/>
                <w:kern w:val="0"/>
                <w:szCs w:val="21"/>
                <w:lang w:eastAsia="zh-CN"/>
              </w:rPr>
              <w:t>不适用，□</w:t>
            </w:r>
            <w:r>
              <w:rPr>
                <w:rFonts w:hint="eastAsia" w:ascii="宋体" w:hAnsi="宋体" w:eastAsia="宋体" w:cs="Times New Roman"/>
                <w:bCs/>
                <w:snapToGrid/>
                <w:color w:val="000000"/>
                <w:kern w:val="0"/>
                <w:szCs w:val="21"/>
                <w:lang w:eastAsia="zh-CN"/>
              </w:rPr>
              <w:t>是</w:t>
            </w:r>
            <w:r>
              <w:rPr>
                <w:rFonts w:hint="eastAsia" w:ascii="宋体" w:hAnsi="宋体" w:eastAsia="宋体" w:cs="Times New Roman"/>
                <w:snapToGrid/>
                <w:color w:val="000000"/>
                <w:kern w:val="0"/>
                <w:szCs w:val="21"/>
                <w:lang w:eastAsia="zh-CN"/>
              </w:rPr>
              <w:t>，□</w:t>
            </w:r>
            <w:r>
              <w:rPr>
                <w:rFonts w:hint="eastAsia" w:ascii="宋体" w:hAnsi="宋体" w:eastAsia="宋体" w:cs="Times New Roman"/>
                <w:bCs/>
                <w:snapToGrid/>
                <w:color w:val="000000"/>
                <w:kern w:val="0"/>
                <w:szCs w:val="21"/>
                <w:lang w:eastAsia="zh-CN"/>
              </w:rPr>
              <w:t>否</w:t>
            </w:r>
          </w:p>
        </w:tc>
      </w:tr>
      <w:tr w14:paraId="0218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0" w:type="dxa"/>
            <w:gridSpan w:val="6"/>
            <w:noWrap w:val="0"/>
            <w:vAlign w:val="center"/>
          </w:tcPr>
          <w:p w14:paraId="7B02FB4A">
            <w:pPr>
              <w:keepNext w:val="0"/>
              <w:keepLines w:val="0"/>
              <w:widowControl w:val="0"/>
              <w:suppressLineNumbers w:val="0"/>
              <w:kinsoku w:val="0"/>
              <w:autoSpaceDE w:val="0"/>
              <w:autoSpaceDN w:val="0"/>
              <w:adjustRightInd w:val="0"/>
              <w:snapToGrid w:val="0"/>
              <w:spacing w:before="0" w:beforeAutospacing="0" w:after="0" w:afterAutospacing="0" w:line="240" w:lineRule="auto"/>
              <w:ind w:left="0" w:right="0" w:firstLine="0" w:firstLineChars="0"/>
              <w:jc w:val="both"/>
              <w:textAlignment w:val="baseline"/>
              <w:rPr>
                <w:rFonts w:hint="eastAsia" w:ascii="宋体" w:hAnsi="宋体" w:eastAsia="宋体" w:cs="宋体"/>
                <w:bCs/>
                <w:snapToGrid w:val="0"/>
                <w:color w:val="000000"/>
                <w:kern w:val="0"/>
                <w:sz w:val="21"/>
                <w:szCs w:val="21"/>
                <w:lang w:val="en-US" w:eastAsia="zh-CN" w:bidi="ar-SA"/>
              </w:rPr>
            </w:pPr>
            <w:r>
              <w:rPr>
                <w:rFonts w:hint="eastAsia" w:ascii="宋体" w:hAnsi="宋体" w:eastAsia="宋体" w:cs="宋体"/>
                <w:bCs/>
                <w:snapToGrid w:val="0"/>
                <w:color w:val="000000"/>
                <w:kern w:val="0"/>
                <w:sz w:val="21"/>
                <w:szCs w:val="21"/>
                <w:lang w:val="en-US" w:eastAsia="zh-CN" w:bidi="ar-SA"/>
              </w:rPr>
              <w:t>2、研究病历/生物标本的二次利用，申请免除知情同意，并符合相应法规全部要求</w:t>
            </w:r>
          </w:p>
        </w:tc>
        <w:tc>
          <w:tcPr>
            <w:tcW w:w="2303" w:type="dxa"/>
            <w:noWrap w:val="0"/>
            <w:vAlign w:val="center"/>
          </w:tcPr>
          <w:p w14:paraId="72803154">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rPr>
                <w:rFonts w:hint="default" w:ascii="宋体" w:hAnsi="宋体" w:eastAsia="宋体" w:cs="Times New Roman"/>
                <w:bCs/>
                <w:snapToGrid/>
                <w:color w:val="000000"/>
                <w:kern w:val="0"/>
                <w:sz w:val="20"/>
                <w:szCs w:val="21"/>
                <w:lang w:eastAsia="zh-CN"/>
              </w:rPr>
            </w:pPr>
            <w:r>
              <w:rPr>
                <w:rFonts w:hint="eastAsia" w:ascii="宋体" w:hAnsi="宋体" w:eastAsia="宋体" w:cs="Times New Roman"/>
                <w:snapToGrid/>
                <w:color w:val="000000"/>
                <w:kern w:val="0"/>
                <w:szCs w:val="21"/>
                <w:lang w:eastAsia="zh-CN"/>
              </w:rPr>
              <w:sym w:font="Wingdings 2" w:char="F0A2"/>
            </w:r>
            <w:r>
              <w:rPr>
                <w:rFonts w:hint="eastAsia" w:ascii="宋体" w:hAnsi="宋体" w:eastAsia="宋体" w:cs="Times New Roman"/>
                <w:snapToGrid/>
                <w:color w:val="000000"/>
                <w:kern w:val="0"/>
                <w:szCs w:val="21"/>
                <w:lang w:eastAsia="zh-CN"/>
              </w:rPr>
              <w:t>不适用，□</w:t>
            </w:r>
            <w:r>
              <w:rPr>
                <w:rFonts w:hint="eastAsia" w:ascii="宋体" w:hAnsi="宋体" w:eastAsia="宋体" w:cs="Times New Roman"/>
                <w:bCs/>
                <w:snapToGrid/>
                <w:color w:val="000000"/>
                <w:kern w:val="0"/>
                <w:szCs w:val="21"/>
                <w:lang w:eastAsia="zh-CN"/>
              </w:rPr>
              <w:t>是</w:t>
            </w:r>
            <w:r>
              <w:rPr>
                <w:rFonts w:hint="eastAsia" w:ascii="宋体" w:hAnsi="宋体" w:eastAsia="宋体" w:cs="Times New Roman"/>
                <w:snapToGrid/>
                <w:color w:val="000000"/>
                <w:kern w:val="0"/>
                <w:szCs w:val="21"/>
                <w:lang w:eastAsia="zh-CN"/>
              </w:rPr>
              <w:t>，□</w:t>
            </w:r>
            <w:r>
              <w:rPr>
                <w:rFonts w:hint="eastAsia" w:ascii="宋体" w:hAnsi="宋体" w:eastAsia="宋体" w:cs="Times New Roman"/>
                <w:bCs/>
                <w:snapToGrid/>
                <w:color w:val="000000"/>
                <w:kern w:val="0"/>
                <w:szCs w:val="21"/>
                <w:lang w:eastAsia="zh-CN"/>
              </w:rPr>
              <w:t>否</w:t>
            </w:r>
          </w:p>
        </w:tc>
      </w:tr>
      <w:tr w14:paraId="59A0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2334" w:type="dxa"/>
            <w:gridSpan w:val="2"/>
            <w:noWrap w:val="0"/>
            <w:vAlign w:val="center"/>
          </w:tcPr>
          <w:p w14:paraId="05FE5F79">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自查人签字</w:t>
            </w:r>
          </w:p>
        </w:tc>
        <w:tc>
          <w:tcPr>
            <w:tcW w:w="2335" w:type="dxa"/>
            <w:gridSpan w:val="2"/>
            <w:noWrap w:val="0"/>
            <w:vAlign w:val="center"/>
          </w:tcPr>
          <w:p w14:paraId="7B9A4F9B">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p>
        </w:tc>
        <w:tc>
          <w:tcPr>
            <w:tcW w:w="2371" w:type="dxa"/>
            <w:gridSpan w:val="2"/>
            <w:noWrap w:val="0"/>
            <w:vAlign w:val="center"/>
          </w:tcPr>
          <w:p w14:paraId="4B205482">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
                <w:bCs/>
                <w:snapToGrid/>
                <w:color w:val="000000"/>
                <w:kern w:val="0"/>
                <w:szCs w:val="21"/>
                <w:lang w:eastAsia="zh-CN"/>
              </w:rPr>
              <w:t>日期</w:t>
            </w:r>
          </w:p>
        </w:tc>
        <w:tc>
          <w:tcPr>
            <w:tcW w:w="2303" w:type="dxa"/>
            <w:noWrap w:val="0"/>
            <w:vAlign w:val="center"/>
          </w:tcPr>
          <w:p w14:paraId="56BF96DA">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p>
        </w:tc>
      </w:tr>
      <w:tr w14:paraId="51DF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343" w:type="dxa"/>
            <w:gridSpan w:val="7"/>
            <w:noWrap w:val="0"/>
            <w:vAlign w:val="center"/>
          </w:tcPr>
          <w:p w14:paraId="6ADE4AA1">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Cs/>
                <w:snapToGrid/>
                <w:color w:val="000000"/>
                <w:kern w:val="0"/>
                <w:szCs w:val="21"/>
                <w:lang w:eastAsia="zh-CN"/>
              </w:rPr>
              <w:t>自查人声明：</w:t>
            </w:r>
            <w:r>
              <w:rPr>
                <w:rFonts w:hint="eastAsia" w:ascii="宋体" w:hAnsi="宋体" w:eastAsia="宋体" w:cs="Times New Roman"/>
                <w:snapToGrid/>
                <w:color w:val="000000"/>
                <w:spacing w:val="2"/>
                <w:kern w:val="0"/>
                <w:szCs w:val="21"/>
                <w:lang w:eastAsia="zh-CN"/>
              </w:rPr>
              <w:t>上述填报内容真实、准确，若填报失实，将承担相应责任。</w:t>
            </w:r>
          </w:p>
        </w:tc>
      </w:tr>
      <w:tr w14:paraId="1CF1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334" w:type="dxa"/>
            <w:gridSpan w:val="2"/>
            <w:noWrap w:val="0"/>
            <w:vAlign w:val="center"/>
          </w:tcPr>
          <w:p w14:paraId="48275F10">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000000"/>
                <w:kern w:val="0"/>
                <w:szCs w:val="21"/>
                <w:lang w:eastAsia="zh-CN"/>
              </w:rPr>
            </w:pPr>
            <w:r>
              <w:rPr>
                <w:rFonts w:hint="eastAsia" w:ascii="宋体" w:hAnsi="宋体" w:eastAsia="宋体" w:cs="Times New Roman"/>
                <w:b/>
                <w:snapToGrid/>
                <w:color w:val="000000"/>
                <w:kern w:val="0"/>
                <w:szCs w:val="21"/>
                <w:lang w:eastAsia="zh-CN"/>
              </w:rPr>
              <w:t>主要研究者签字</w:t>
            </w:r>
          </w:p>
        </w:tc>
        <w:tc>
          <w:tcPr>
            <w:tcW w:w="2335" w:type="dxa"/>
            <w:gridSpan w:val="2"/>
            <w:noWrap w:val="0"/>
            <w:vAlign w:val="center"/>
          </w:tcPr>
          <w:p w14:paraId="2B090327">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000000"/>
                <w:kern w:val="0"/>
                <w:szCs w:val="21"/>
                <w:lang w:eastAsia="zh-CN"/>
              </w:rPr>
            </w:pPr>
          </w:p>
        </w:tc>
        <w:tc>
          <w:tcPr>
            <w:tcW w:w="2371" w:type="dxa"/>
            <w:gridSpan w:val="2"/>
            <w:noWrap w:val="0"/>
            <w:vAlign w:val="center"/>
          </w:tcPr>
          <w:p w14:paraId="08F3D410">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000000"/>
                <w:kern w:val="0"/>
                <w:szCs w:val="21"/>
                <w:lang w:eastAsia="zh-CN"/>
              </w:rPr>
            </w:pPr>
            <w:r>
              <w:rPr>
                <w:rFonts w:hint="eastAsia" w:ascii="宋体" w:hAnsi="宋体" w:eastAsia="宋体" w:cs="Times New Roman"/>
                <w:b/>
                <w:snapToGrid/>
                <w:color w:val="000000"/>
                <w:kern w:val="0"/>
                <w:szCs w:val="21"/>
                <w:lang w:eastAsia="zh-CN"/>
              </w:rPr>
              <w:t>日期</w:t>
            </w:r>
          </w:p>
        </w:tc>
        <w:tc>
          <w:tcPr>
            <w:tcW w:w="2303" w:type="dxa"/>
            <w:noWrap w:val="0"/>
            <w:vAlign w:val="center"/>
          </w:tcPr>
          <w:p w14:paraId="3D02B5D8">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bCs/>
                <w:snapToGrid/>
                <w:color w:val="000000"/>
                <w:kern w:val="0"/>
                <w:szCs w:val="21"/>
                <w:lang w:eastAsia="zh-CN"/>
              </w:rPr>
            </w:pPr>
          </w:p>
        </w:tc>
      </w:tr>
      <w:tr w14:paraId="666C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343" w:type="dxa"/>
            <w:gridSpan w:val="7"/>
            <w:noWrap w:val="0"/>
            <w:vAlign w:val="center"/>
          </w:tcPr>
          <w:p w14:paraId="56A973AF">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Times New Roman"/>
                <w:b/>
                <w:bCs/>
                <w:snapToGrid/>
                <w:color w:val="000000"/>
                <w:kern w:val="0"/>
                <w:szCs w:val="21"/>
                <w:lang w:eastAsia="zh-CN"/>
              </w:rPr>
            </w:pPr>
            <w:r>
              <w:rPr>
                <w:rFonts w:hint="eastAsia" w:ascii="宋体" w:hAnsi="宋体" w:eastAsia="宋体" w:cs="Times New Roman"/>
                <w:bCs/>
                <w:snapToGrid/>
                <w:color w:val="000000"/>
                <w:kern w:val="0"/>
                <w:szCs w:val="21"/>
                <w:lang w:eastAsia="zh-CN"/>
              </w:rPr>
              <w:t>主要研究者声明：</w:t>
            </w:r>
            <w:r>
              <w:rPr>
                <w:rFonts w:hint="eastAsia" w:ascii="宋体" w:hAnsi="宋体" w:eastAsia="宋体" w:cs="Times New Roman"/>
                <w:snapToGrid/>
                <w:color w:val="000000"/>
                <w:spacing w:val="2"/>
                <w:kern w:val="0"/>
                <w:szCs w:val="21"/>
                <w:lang w:eastAsia="zh-CN"/>
              </w:rPr>
              <w:t>确认并核实上述填报内容真实、准确，若填报失实，将承担相应责任。</w:t>
            </w:r>
          </w:p>
        </w:tc>
      </w:tr>
    </w:tbl>
    <w:p w14:paraId="1053E948">
      <w:pPr>
        <w:widowControl/>
        <w:kinsoku w:val="0"/>
        <w:autoSpaceDE w:val="0"/>
        <w:autoSpaceDN w:val="0"/>
        <w:adjustRightInd w:val="0"/>
        <w:snapToGrid w:val="0"/>
        <w:spacing w:line="240" w:lineRule="auto"/>
        <w:jc w:val="left"/>
        <w:textAlignment w:val="baseline"/>
        <w:rPr>
          <w:rFonts w:ascii="宋体" w:hAnsi="宋体" w:eastAsia="Arial" w:cs="Arial"/>
          <w:b/>
          <w:snapToGrid w:val="0"/>
          <w:color w:val="000000"/>
          <w:kern w:val="0"/>
          <w:sz w:val="28"/>
          <w:szCs w:val="21"/>
          <w:lang w:eastAsia="en-US"/>
        </w:rPr>
      </w:pPr>
    </w:p>
    <w:p w14:paraId="4AD07043">
      <w:pPr>
        <w:widowControl/>
        <w:kinsoku w:val="0"/>
        <w:autoSpaceDE w:val="0"/>
        <w:autoSpaceDN w:val="0"/>
        <w:adjustRightInd w:val="0"/>
        <w:snapToGrid w:val="0"/>
        <w:spacing w:line="360" w:lineRule="auto"/>
        <w:jc w:val="left"/>
        <w:textAlignment w:val="baseline"/>
        <w:rPr>
          <w:rFonts w:ascii="宋体" w:hAnsi="宋体" w:eastAsia="Arial" w:cs="Arial"/>
          <w:snapToGrid w:val="0"/>
          <w:color w:val="000000"/>
          <w:kern w:val="0"/>
          <w:szCs w:val="24"/>
          <w:lang w:eastAsia="en-US"/>
        </w:rPr>
      </w:pPr>
    </w:p>
    <w:p w14:paraId="6E9EEF95"/>
    <w:sectPr>
      <w:headerReference r:id="rId3" w:type="default"/>
      <w:footerReference r:id="rId4" w:type="default"/>
      <w:pgSz w:w="11906" w:h="16838"/>
      <w:pgMar w:top="1440" w:right="1800" w:bottom="1440" w:left="1800" w:header="851" w:footer="850"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0443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D409061">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D409061">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8078F">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hint="default" w:ascii="Arial" w:hAnsi="Arial" w:eastAsia="Arial" w:cs="Arial"/>
        <w:snapToGrid w:val="0"/>
        <w:color w:val="000000"/>
        <w:kern w:val="0"/>
        <w:sz w:val="18"/>
        <w:szCs w:val="21"/>
        <w:lang w:val="en-US" w:eastAsia="en-US" w:bidi="ar-SA"/>
      </w:rPr>
    </w:pPr>
    <w:r>
      <w:rPr>
        <w:rFonts w:hint="eastAsia" w:ascii="Arial" w:hAnsi="Arial" w:eastAsia="宋体" w:cs="Arial"/>
        <w:snapToGrid w:val="0"/>
        <w:color w:val="000000"/>
        <w:kern w:val="0"/>
        <w:sz w:val="18"/>
        <w:szCs w:val="21"/>
        <w:u w:val="single"/>
        <w:lang w:val="en-US" w:eastAsia="zh-CN" w:bidi="ar-SA"/>
      </w:rPr>
      <w:t xml:space="preserve">宁夏医科大学总医院药物/医疗器械临床试验伦理委员会                                     送审   </w:t>
    </w:r>
  </w:p>
  <w:p w14:paraId="502ED2EC">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B5E8E"/>
    <w:multiLevelType w:val="multilevel"/>
    <w:tmpl w:val="062B5E8E"/>
    <w:lvl w:ilvl="0" w:tentative="0">
      <w:start w:val="3"/>
      <w:numFmt w:val="japaneseCounting"/>
      <w:lvlText w:val="%1、"/>
      <w:lvlJc w:val="left"/>
      <w:pPr>
        <w:ind w:left="440" w:hanging="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6B74896"/>
    <w:multiLevelType w:val="multilevel"/>
    <w:tmpl w:val="06B74896"/>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71C1543"/>
    <w:multiLevelType w:val="multilevel"/>
    <w:tmpl w:val="571C1543"/>
    <w:lvl w:ilvl="0" w:tentative="0">
      <w:start w:val="1"/>
      <w:numFmt w:val="bullet"/>
      <w:lvlText w:val=""/>
      <w:lvlJc w:val="left"/>
      <w:pPr>
        <w:ind w:left="820" w:hanging="420"/>
      </w:pPr>
      <w:rPr>
        <w:rFonts w:hint="default" w:ascii="Wingdings" w:hAnsi="Wingdings"/>
      </w:rPr>
    </w:lvl>
    <w:lvl w:ilvl="1" w:tentative="0">
      <w:start w:val="1"/>
      <w:numFmt w:val="bullet"/>
      <w:lvlText w:val=""/>
      <w:lvlJc w:val="left"/>
      <w:pPr>
        <w:ind w:left="1240" w:hanging="420"/>
      </w:pPr>
      <w:rPr>
        <w:rFonts w:hint="default" w:ascii="Wingdings" w:hAnsi="Wingdings"/>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D37F67"/>
    <w:rsid w:val="2AD37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2026-01-15T03:22:00Z</dcterms:created>
  <dc:creator>苏苏</dc:creator>
  <cp:lastModifiedBy>苏苏</cp:lastModifiedBy>
  <dcterms:modified xsi:type="dcterms:W3CDTF">2026-01-15T03:24:23Z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F52FA3AE07A74B2699880A820C404CBD_11</vt:lpwstr>
  </property>
  <property fmtid="{D5CDD505-2E9C-101B-9397-08002B2CF9AE}" pid="4" name="KSOTemplateDocerSaveRecord">
    <vt:lpwstr>eyJoZGlkIjoiNzIwYzM0ZjRjODViZjVjZjEyZjNlMzAyZWI3NGYyYTUiLCJ1c2VySWQiOiIzMjU4MjM5ODgifQ==</vt:lpwstr>
  </property>
</Properties>
</file>