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F8DBEE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 w:firstLine="5880" w:firstLineChars="2800"/>
        <w:jc w:val="left"/>
        <w:textAlignment w:val="baseline"/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  <w:t>文件编号：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1"/>
          <w:szCs w:val="21"/>
          <w:lang w:val="en-US" w:eastAsia="zh-CN"/>
        </w:rPr>
        <w:t>AF/SS-08/05.0</w:t>
      </w:r>
    </w:p>
    <w:p w14:paraId="025F04B3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center"/>
        <w:textAlignment w:val="baseline"/>
        <w:rPr>
          <w:rFonts w:hint="default" w:ascii="黑体" w:hAnsi="黑体" w:eastAsia="黑体" w:cs="黑体"/>
          <w:b w:val="0"/>
          <w:bCs w:val="0"/>
          <w:snapToGrid w:val="0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snapToGrid w:val="0"/>
          <w:color w:val="000000"/>
          <w:kern w:val="0"/>
          <w:sz w:val="28"/>
          <w:szCs w:val="28"/>
          <w:lang w:val="en-US" w:eastAsia="zh-CN"/>
        </w:rPr>
        <w:t>研究完成报告</w:t>
      </w:r>
    </w:p>
    <w:p w14:paraId="521BDEE2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  <w:t xml:space="preserve"> </w:t>
      </w:r>
    </w:p>
    <w:tbl>
      <w:tblPr>
        <w:tblStyle w:val="6"/>
        <w:tblW w:w="7970" w:type="dxa"/>
        <w:tblInd w:w="38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32"/>
        <w:gridCol w:w="5938"/>
      </w:tblGrid>
      <w:tr w14:paraId="425E8F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856CB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项目名称</w:t>
            </w:r>
          </w:p>
        </w:tc>
        <w:tc>
          <w:tcPr>
            <w:tcW w:w="5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A989C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6716FD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D22456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项目来源</w:t>
            </w:r>
          </w:p>
        </w:tc>
        <w:tc>
          <w:tcPr>
            <w:tcW w:w="5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7B8057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5BF5A1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72DB0DD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研究者</w:t>
            </w:r>
          </w:p>
        </w:tc>
        <w:tc>
          <w:tcPr>
            <w:tcW w:w="5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4529A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6B7EE6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7DE9B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专业科室</w:t>
            </w:r>
          </w:p>
        </w:tc>
        <w:tc>
          <w:tcPr>
            <w:tcW w:w="5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3A349E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</w:tbl>
    <w:p w14:paraId="2ABE03A3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338" w:lineRule="auto"/>
        <w:ind w:right="0" w:firstLine="420" w:firstLineChars="200"/>
        <w:jc w:val="left"/>
        <w:textAlignment w:val="baseline"/>
        <w:rPr>
          <w:rFonts w:hint="default" w:ascii="Arial" w:hAnsi="Arial" w:eastAsia="黑体" w:cs="Arial"/>
          <w:snapToGrid w:val="0"/>
          <w:color w:val="000000"/>
          <w:kern w:val="0"/>
          <w:szCs w:val="21"/>
          <w:lang w:val="en-US" w:eastAsia="zh-CN"/>
        </w:rPr>
      </w:pPr>
    </w:p>
    <w:p w14:paraId="5F98DEDB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338" w:lineRule="auto"/>
        <w:ind w:right="0" w:firstLine="420" w:firstLineChars="200"/>
        <w:jc w:val="left"/>
        <w:textAlignment w:val="baseline"/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default" w:ascii="Arial" w:hAnsi="Arial" w:eastAsia="黑体" w:cs="Arial"/>
          <w:snapToGrid w:val="0"/>
          <w:color w:val="000000"/>
          <w:kern w:val="0"/>
          <w:szCs w:val="21"/>
          <w:lang w:val="en-US" w:eastAsia="zh-CN"/>
        </w:rPr>
        <w:t>一、研究信息</w:t>
      </w:r>
    </w:p>
    <w:tbl>
      <w:tblPr>
        <w:tblStyle w:val="6"/>
        <w:tblW w:w="7943" w:type="dxa"/>
        <w:tblInd w:w="39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14"/>
        <w:gridCol w:w="5929"/>
      </w:tblGrid>
      <w:tr w14:paraId="3F11ED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2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D39908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研究开始日期</w:t>
            </w:r>
          </w:p>
        </w:tc>
        <w:tc>
          <w:tcPr>
            <w:tcW w:w="5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ED2799A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630" w:firstLineChars="30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年  月   日</w:t>
            </w:r>
          </w:p>
        </w:tc>
      </w:tr>
      <w:tr w14:paraId="34BCC7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2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C95E3F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最后1例出组日期</w:t>
            </w:r>
          </w:p>
        </w:tc>
        <w:tc>
          <w:tcPr>
            <w:tcW w:w="5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6722F5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630" w:firstLineChars="30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年  月   日</w:t>
            </w:r>
          </w:p>
        </w:tc>
      </w:tr>
      <w:tr w14:paraId="6ABA16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</w:trPr>
        <w:tc>
          <w:tcPr>
            <w:tcW w:w="2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303DC2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合同研究的总例数</w:t>
            </w:r>
          </w:p>
        </w:tc>
        <w:tc>
          <w:tcPr>
            <w:tcW w:w="5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A13F0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6FFF8E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2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DF33E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入组的例数</w:t>
            </w:r>
          </w:p>
        </w:tc>
        <w:tc>
          <w:tcPr>
            <w:tcW w:w="5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36B308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579780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2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89EF7B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完成研究观察的例数</w:t>
            </w:r>
          </w:p>
        </w:tc>
        <w:tc>
          <w:tcPr>
            <w:tcW w:w="5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C9F235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6D4927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2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216E18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提前退出研究的例数</w:t>
            </w:r>
          </w:p>
        </w:tc>
        <w:tc>
          <w:tcPr>
            <w:tcW w:w="5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ADC7BA6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</w:tbl>
    <w:p w14:paraId="0FAFBE13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338" w:lineRule="auto"/>
        <w:ind w:right="0" w:firstLine="420" w:firstLineChars="200"/>
        <w:jc w:val="left"/>
        <w:textAlignment w:val="baseline"/>
        <w:rPr>
          <w:rFonts w:hint="default" w:ascii="Arial" w:hAnsi="Arial" w:eastAsia="黑体" w:cs="Arial"/>
          <w:snapToGrid w:val="0"/>
          <w:color w:val="000000"/>
          <w:kern w:val="0"/>
          <w:szCs w:val="21"/>
          <w:lang w:val="en-US" w:eastAsia="zh-CN"/>
        </w:rPr>
      </w:pPr>
    </w:p>
    <w:p w14:paraId="3D83690F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338" w:lineRule="auto"/>
        <w:ind w:right="0" w:firstLine="420" w:firstLineChars="200"/>
        <w:jc w:val="left"/>
        <w:textAlignment w:val="baseline"/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default" w:ascii="Arial" w:hAnsi="Arial" w:eastAsia="黑体" w:cs="Arial"/>
          <w:snapToGrid w:val="0"/>
          <w:color w:val="000000"/>
          <w:kern w:val="0"/>
          <w:szCs w:val="21"/>
          <w:lang w:val="en-US" w:eastAsia="zh-CN"/>
        </w:rPr>
        <w:t>二、如果研究相关损害的研究参与者尚未康复，医疗费用和补偿存在纠纷，请简述后续安排</w:t>
      </w:r>
      <w:r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  <w:t xml:space="preserve"> </w:t>
      </w:r>
    </w:p>
    <w:tbl>
      <w:tblPr>
        <w:tblStyle w:val="6"/>
        <w:tblW w:w="7957" w:type="dxa"/>
        <w:tblInd w:w="38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57"/>
      </w:tblGrid>
      <w:tr w14:paraId="51FFCB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</w:trPr>
        <w:tc>
          <w:tcPr>
            <w:tcW w:w="7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4209CE8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</w:tbl>
    <w:p w14:paraId="5134B5CB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  <w:t xml:space="preserve"> </w:t>
      </w:r>
    </w:p>
    <w:p w14:paraId="37391331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  <w:t xml:space="preserve"> </w:t>
      </w:r>
    </w:p>
    <w:p w14:paraId="76B5A023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  <w:t xml:space="preserve"> </w:t>
      </w:r>
    </w:p>
    <w:tbl>
      <w:tblPr>
        <w:tblStyle w:val="6"/>
        <w:tblW w:w="7957" w:type="dxa"/>
        <w:tblInd w:w="38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74"/>
        <w:gridCol w:w="6083"/>
      </w:tblGrid>
      <w:tr w14:paraId="6ED4A2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617C2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研究者签字</w:t>
            </w:r>
          </w:p>
        </w:tc>
        <w:tc>
          <w:tcPr>
            <w:tcW w:w="6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4FBA81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4465AB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E484FC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日期</w:t>
            </w:r>
          </w:p>
        </w:tc>
        <w:tc>
          <w:tcPr>
            <w:tcW w:w="6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5E76E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630" w:firstLineChars="30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年   月   日</w:t>
            </w:r>
          </w:p>
        </w:tc>
      </w:tr>
    </w:tbl>
    <w:p w14:paraId="403A9ADA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  <w:t xml:space="preserve"> </w:t>
      </w:r>
    </w:p>
    <w:p w14:paraId="31FADC56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  <w:t xml:space="preserve"> </w:t>
      </w:r>
    </w:p>
    <w:p w14:paraId="40FAE28E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  <w:t>备注：另附核对文件附件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  <w:t>（见下页）</w:t>
      </w:r>
    </w:p>
    <w:p w14:paraId="53DC4E02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</w:pPr>
    </w:p>
    <w:p w14:paraId="3C7EEC37">
      <w:pPr>
        <w:widowControl/>
        <w:kinsoku w:val="0"/>
        <w:autoSpaceDE w:val="0"/>
        <w:autoSpaceDN w:val="0"/>
        <w:adjustRightInd w:val="0"/>
        <w:snapToGrid w:val="0"/>
        <w:spacing w:line="240" w:lineRule="auto"/>
        <w:jc w:val="left"/>
        <w:textAlignment w:val="baseline"/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  <w:br w:type="page"/>
      </w:r>
      <w:bookmarkStart w:id="0" w:name="_GoBack"/>
      <w:bookmarkEnd w:id="0"/>
    </w:p>
    <w:p w14:paraId="3F26F4A6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338" w:lineRule="auto"/>
        <w:ind w:right="0" w:firstLine="420" w:firstLineChars="200"/>
        <w:jc w:val="left"/>
        <w:textAlignment w:val="baseline"/>
        <w:rPr>
          <w:rFonts w:hint="default" w:ascii="Arial" w:hAnsi="Arial" w:eastAsia="黑体" w:cs="Arial"/>
          <w:snapToGrid w:val="0"/>
          <w:color w:val="000000"/>
          <w:kern w:val="0"/>
          <w:szCs w:val="21"/>
          <w:lang w:val="en-US" w:eastAsia="zh-CN"/>
        </w:rPr>
      </w:pPr>
      <w:r>
        <w:rPr>
          <w:rFonts w:hint="default" w:ascii="Arial" w:hAnsi="Arial" w:eastAsia="黑体" w:cs="Arial"/>
          <w:snapToGrid w:val="0"/>
          <w:color w:val="000000"/>
          <w:kern w:val="0"/>
          <w:szCs w:val="21"/>
          <w:lang w:val="en-US" w:eastAsia="zh-CN"/>
        </w:rPr>
        <w:t>附件：</w:t>
      </w:r>
    </w:p>
    <w:p w14:paraId="3A9ECA8E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  <w:t xml:space="preserve"> </w:t>
      </w:r>
    </w:p>
    <w:tbl>
      <w:tblPr>
        <w:tblStyle w:val="6"/>
        <w:tblW w:w="8113" w:type="dxa"/>
        <w:tblInd w:w="221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6"/>
        <w:gridCol w:w="1296"/>
        <w:gridCol w:w="2039"/>
        <w:gridCol w:w="2729"/>
        <w:gridCol w:w="1393"/>
      </w:tblGrid>
      <w:tr w14:paraId="286C19B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" w:hRule="atLeast"/>
        </w:trPr>
        <w:tc>
          <w:tcPr>
            <w:tcW w:w="8113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AA3A0C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有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  无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               严重不良事件</w:t>
            </w:r>
          </w:p>
        </w:tc>
      </w:tr>
      <w:tr w14:paraId="70E6CF2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8" w:hRule="atLeast"/>
        </w:trPr>
        <w:tc>
          <w:tcPr>
            <w:tcW w:w="6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1E3F327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161FE1B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序号</w:t>
            </w:r>
          </w:p>
        </w:tc>
        <w:tc>
          <w:tcPr>
            <w:tcW w:w="129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71AAC4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受试者编号/药物编号/医疗器械编号</w:t>
            </w:r>
          </w:p>
        </w:tc>
        <w:tc>
          <w:tcPr>
            <w:tcW w:w="203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D59F89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0278B24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诊断</w:t>
            </w:r>
          </w:p>
        </w:tc>
        <w:tc>
          <w:tcPr>
            <w:tcW w:w="272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5EA5C3B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与药物/医疗器械的因果关系</w:t>
            </w:r>
          </w:p>
        </w:tc>
        <w:tc>
          <w:tcPr>
            <w:tcW w:w="1393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E42F2A7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报告类别，如首次、随访、总结等</w:t>
            </w:r>
          </w:p>
        </w:tc>
      </w:tr>
      <w:tr w14:paraId="1F99A9F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6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22B4F5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29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B27C18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03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3E29967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72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8EA19EE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93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D67298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2D1D7DE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6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A75E38F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29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D0A224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03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FD0CE08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72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275613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93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4EC7288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581B4C7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8113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2932F9F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有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  无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                重要不良事件</w:t>
            </w:r>
          </w:p>
        </w:tc>
      </w:tr>
      <w:tr w14:paraId="5256CBB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atLeast"/>
        </w:trPr>
        <w:tc>
          <w:tcPr>
            <w:tcW w:w="6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B5B92D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29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90D6138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受试者编号/药物编号/医疗器械编号</w:t>
            </w:r>
          </w:p>
        </w:tc>
        <w:tc>
          <w:tcPr>
            <w:tcW w:w="203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31EA3CD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诊断</w:t>
            </w:r>
          </w:p>
        </w:tc>
        <w:tc>
          <w:tcPr>
            <w:tcW w:w="272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7B20D9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与药物/医疗器械的因果关系</w:t>
            </w:r>
          </w:p>
        </w:tc>
        <w:tc>
          <w:tcPr>
            <w:tcW w:w="1393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74C9B32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27CF524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6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6F3E3E6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29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BF3817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03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F1530F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72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A013E82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93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880BADF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22946C9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6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F63A40B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29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AFC469D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03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EF3389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72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0A306DE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93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B62CC0A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726BA3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8113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B79E1F7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有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   无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               偏离方案</w:t>
            </w:r>
          </w:p>
        </w:tc>
      </w:tr>
      <w:tr w14:paraId="4E68953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atLeast"/>
        </w:trPr>
        <w:tc>
          <w:tcPr>
            <w:tcW w:w="6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4D77516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29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1D8525A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受试者编号/药物编号/医疗器械编号</w:t>
            </w:r>
          </w:p>
        </w:tc>
        <w:tc>
          <w:tcPr>
            <w:tcW w:w="203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ECBDBD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详细情况</w:t>
            </w:r>
          </w:p>
        </w:tc>
        <w:tc>
          <w:tcPr>
            <w:tcW w:w="272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3D080F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处理措施</w:t>
            </w:r>
          </w:p>
        </w:tc>
        <w:tc>
          <w:tcPr>
            <w:tcW w:w="1393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F3043A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造成的影响</w:t>
            </w:r>
          </w:p>
        </w:tc>
      </w:tr>
      <w:tr w14:paraId="7DCFBCD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6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0C2A317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29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F03D20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03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43ACFE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72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3C7F67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93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E4C794D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5791D2B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6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AEDFBAE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29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169182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03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2C2926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72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2B65A2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93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A53F94D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423632A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8113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E337F3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4830" w:right="0" w:hanging="4830" w:hangingChars="230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有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   无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            试验文件的修订情况（重点汇总方案、知情、招募、IB、CRF及其他重要的受试者文件）</w:t>
            </w:r>
          </w:p>
        </w:tc>
      </w:tr>
      <w:tr w14:paraId="5661635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atLeast"/>
        </w:trPr>
        <w:tc>
          <w:tcPr>
            <w:tcW w:w="6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CD2934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29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805499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修订文件的</w:t>
            </w:r>
          </w:p>
          <w:p w14:paraId="423D394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名称和次数</w:t>
            </w:r>
          </w:p>
        </w:tc>
        <w:tc>
          <w:tcPr>
            <w:tcW w:w="203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3190D18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修订版本号/日期</w:t>
            </w:r>
          </w:p>
        </w:tc>
        <w:tc>
          <w:tcPr>
            <w:tcW w:w="272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64B988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修订的主要内容</w:t>
            </w:r>
          </w:p>
        </w:tc>
        <w:tc>
          <w:tcPr>
            <w:tcW w:w="1393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479206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1E22039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6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20CC717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29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16A2144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03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4ED5264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72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086C6E0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93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7F0255FD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2DE4A46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6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6CCB399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29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57D2DEB2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03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0789852A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72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296EC44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93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28EB978F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65A9C14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6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330CA287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129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4B2B7E12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03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55357D9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72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50EFA5E8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93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4ACB117E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</w:tbl>
    <w:p w14:paraId="4E19EC0C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  <w:t xml:space="preserve"> </w:t>
      </w:r>
    </w:p>
    <w:p w14:paraId="797FD67F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  <w:t>备注：可续页</w:t>
      </w:r>
    </w:p>
    <w:p w14:paraId="09273ABE">
      <w:pPr>
        <w:widowControl/>
        <w:kinsoku w:val="0"/>
        <w:autoSpaceDE w:val="0"/>
        <w:autoSpaceDN w:val="0"/>
        <w:adjustRightInd w:val="0"/>
        <w:snapToGrid w:val="0"/>
        <w:spacing w:line="240" w:lineRule="auto"/>
        <w:jc w:val="left"/>
        <w:textAlignment w:val="baseline"/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850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F8AAC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275E8D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C275E8D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D8A942">
    <w:pPr>
      <w:pStyle w:val="3"/>
    </w:pPr>
    <w:r>
      <w:rPr>
        <w:rFonts w:hint="eastAsia" w:ascii="Arial" w:hAnsi="Arial" w:eastAsia="宋体" w:cs="Arial"/>
        <w:snapToGrid w:val="0"/>
        <w:color w:val="000000"/>
        <w:kern w:val="0"/>
        <w:sz w:val="18"/>
        <w:szCs w:val="21"/>
        <w:u w:val="single"/>
        <w:lang w:val="en-US" w:eastAsia="zh-CN" w:bidi="ar-SA"/>
      </w:rPr>
      <w:t xml:space="preserve">宁夏医科大学总医院药物/医疗器械临床试验伦理委员会                                      送审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9414CD"/>
    <w:rsid w:val="28941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2026-01-15T03:19:00Z</dcterms:created>
  <dc:creator>苏苏</dc:creator>
  <cp:lastModifiedBy>苏苏</cp:lastModifiedBy>
  <dcterms:modified xsi:type="dcterms:W3CDTF">2026-01-15T03:20:55Z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6A84D6AB890E43E68873C8BA7ADC410D_11</vt:lpwstr>
  </property>
  <property fmtid="{D5CDD505-2E9C-101B-9397-08002B2CF9AE}" pid="4" name="KSOTemplateDocerSaveRecord">
    <vt:lpwstr>eyJoZGlkIjoiNzIwYzM0ZjRjODViZjVjZjEyZjNlMzAyZWI3NGYyYTUiLCJ1c2VySWQiOiIzMjU4MjM5ODgifQ==</vt:lpwstr>
  </property>
</Properties>
</file>