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6D0AC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right="0" w:firstLine="5880" w:firstLineChars="280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>文件编号：</w:t>
      </w:r>
      <w:r>
        <w:rPr>
          <w:rFonts w:hint="default" w:ascii="Times New Roman" w:hAnsi="Times New Roman" w:eastAsia="Arial" w:cs="Times New Roman"/>
          <w:snapToGrid w:val="0"/>
          <w:color w:val="000000"/>
          <w:kern w:val="0"/>
          <w:sz w:val="21"/>
          <w:szCs w:val="21"/>
          <w:lang w:val="en-US" w:eastAsia="zh-CN" w:bidi="ar"/>
        </w:rPr>
        <w:t>AF/SS-06/0</w:t>
      </w:r>
      <w:r>
        <w:rPr>
          <w:rFonts w:hint="eastAsia" w:ascii="Times New Roman" w:hAnsi="Times New Roman" w:eastAsia="Arial" w:cs="Times New Roman"/>
          <w:snapToGrid w:val="0"/>
          <w:color w:val="000000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Times New Roman" w:hAnsi="Times New Roman" w:eastAsia="Arial" w:cs="Times New Roman"/>
          <w:snapToGrid w:val="0"/>
          <w:color w:val="000000"/>
          <w:kern w:val="0"/>
          <w:sz w:val="21"/>
          <w:szCs w:val="21"/>
          <w:lang w:val="en-US" w:eastAsia="zh-CN" w:bidi="ar"/>
        </w:rPr>
        <w:t>.0</w:t>
      </w:r>
    </w:p>
    <w:p w14:paraId="1F10724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115CDE4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28" w:lineRule="auto"/>
        <w:ind w:left="0" w:right="0"/>
        <w:jc w:val="center"/>
        <w:textAlignment w:val="baseline"/>
        <w:rPr>
          <w:rFonts w:hint="default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偏离方案报告</w:t>
      </w:r>
    </w:p>
    <w:p w14:paraId="5BFA4EF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tbl>
      <w:tblPr>
        <w:tblStyle w:val="6"/>
        <w:tblW w:w="8271" w:type="dxa"/>
        <w:tblInd w:w="2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7"/>
        <w:gridCol w:w="6674"/>
      </w:tblGrid>
      <w:tr w14:paraId="23C38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2154A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6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D2CBD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99D4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80726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项目来源</w:t>
            </w:r>
          </w:p>
        </w:tc>
        <w:tc>
          <w:tcPr>
            <w:tcW w:w="6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E6702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A2125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DD19C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研究者</w:t>
            </w:r>
          </w:p>
        </w:tc>
        <w:tc>
          <w:tcPr>
            <w:tcW w:w="6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24C5F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6487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2917A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专业科室</w:t>
            </w:r>
          </w:p>
        </w:tc>
        <w:tc>
          <w:tcPr>
            <w:tcW w:w="6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817AC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 w14:paraId="12A9309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5A3B0E1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一、偏离方案的类别</w:t>
      </w:r>
    </w:p>
    <w:tbl>
      <w:tblPr>
        <w:tblStyle w:val="6"/>
        <w:tblW w:w="8271" w:type="dxa"/>
        <w:tblInd w:w="2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10"/>
        <w:gridCol w:w="7493"/>
      </w:tblGrid>
      <w:tr w14:paraId="272BA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CD4FA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5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1F2BD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为消除对研究参与者的紧急危害，在伦理委员会批准前，研究者偏离方案</w:t>
            </w:r>
          </w:p>
        </w:tc>
      </w:tr>
      <w:tr w14:paraId="5568A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12DE3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E1095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研究纳入了不符合纳入标准或符合排除标准的研究参与者</w:t>
            </w:r>
          </w:p>
        </w:tc>
      </w:tr>
      <w:tr w14:paraId="4DC6F0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6A295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E04C4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符合终止试验规定而未让研究参与者退出研究</w:t>
            </w:r>
          </w:p>
        </w:tc>
      </w:tr>
      <w:tr w14:paraId="00182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AA0AC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0E49D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给予错误的治疗或剂量</w:t>
            </w:r>
          </w:p>
        </w:tc>
      </w:tr>
      <w:tr w14:paraId="170C7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B42DA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BA99F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给予方案禁止的合并用药</w:t>
            </w:r>
          </w:p>
        </w:tc>
      </w:tr>
      <w:tr w14:paraId="7B28D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5FDE5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F53F2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可能对研究参与者的权益和安全造成显著影响的情况</w:t>
            </w:r>
          </w:p>
        </w:tc>
      </w:tr>
      <w:tr w14:paraId="235A1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56CF5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FFE46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可能对研究的科学性造成显著影响的情况</w:t>
            </w:r>
          </w:p>
        </w:tc>
      </w:tr>
      <w:tr w14:paraId="678A56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65F3C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EA362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同一研究人员的同一偏离方案行为在被要求纠正后，再次发生</w:t>
            </w:r>
          </w:p>
        </w:tc>
      </w:tr>
      <w:tr w14:paraId="63FE22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4E4E9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8733C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研究人员不配合监查/稽查</w:t>
            </w:r>
          </w:p>
        </w:tc>
      </w:tr>
      <w:tr w14:paraId="5A562D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5A4F3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E812C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研究人员对偏离方案事件不予以纠正</w:t>
            </w:r>
          </w:p>
        </w:tc>
      </w:tr>
      <w:tr w14:paraId="74FFA4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3D2C3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7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B1CBF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其他：</w:t>
            </w:r>
          </w:p>
        </w:tc>
      </w:tr>
    </w:tbl>
    <w:p w14:paraId="7E5D0D9D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39F8F1C0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二、偏离方案事件的描述</w:t>
      </w:r>
    </w:p>
    <w:tbl>
      <w:tblPr>
        <w:tblStyle w:val="6"/>
        <w:tblW w:w="8271" w:type="dxa"/>
        <w:tblInd w:w="2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1"/>
      </w:tblGrid>
      <w:tr w14:paraId="0170C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8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C4B80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</w:p>
        </w:tc>
      </w:tr>
    </w:tbl>
    <w:p w14:paraId="7AC24AE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5200272A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8" w:lineRule="auto"/>
        <w:ind w:right="0" w:firstLine="420" w:firstLineChars="200"/>
        <w:jc w:val="left"/>
        <w:textAlignment w:val="baseline"/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</w:pPr>
      <w:r>
        <w:rPr>
          <w:rFonts w:hint="default" w:ascii="Arial" w:hAnsi="Arial" w:eastAsia="黑体" w:cs="Arial"/>
          <w:snapToGrid w:val="0"/>
          <w:color w:val="000000"/>
          <w:kern w:val="0"/>
          <w:szCs w:val="21"/>
          <w:lang w:val="en-US" w:eastAsia="zh-CN"/>
        </w:rPr>
        <w:t>三、对偏离方案采取的纠正措施</w:t>
      </w:r>
    </w:p>
    <w:tbl>
      <w:tblPr>
        <w:tblStyle w:val="6"/>
        <w:tblW w:w="8271" w:type="dxa"/>
        <w:tblInd w:w="2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1"/>
      </w:tblGrid>
      <w:tr w14:paraId="0BEC7F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8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A3C66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</w:p>
        </w:tc>
      </w:tr>
    </w:tbl>
    <w:p w14:paraId="1267095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2897E1B7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 </w:t>
      </w:r>
    </w:p>
    <w:tbl>
      <w:tblPr>
        <w:tblStyle w:val="6"/>
        <w:tblW w:w="8272" w:type="dxa"/>
        <w:tblInd w:w="3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2"/>
        <w:gridCol w:w="6110"/>
      </w:tblGrid>
      <w:tr w14:paraId="31BBB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A5A23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研究者签字</w:t>
            </w:r>
          </w:p>
        </w:tc>
        <w:tc>
          <w:tcPr>
            <w:tcW w:w="6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94DD6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CACF1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A3BA3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日期</w:t>
            </w:r>
          </w:p>
        </w:tc>
        <w:tc>
          <w:tcPr>
            <w:tcW w:w="6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7B011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840" w:firstLineChars="40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年   月     日</w:t>
            </w:r>
          </w:p>
        </w:tc>
      </w:tr>
    </w:tbl>
    <w:p w14:paraId="76A500D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1A0E5B5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"/>
        </w:rPr>
      </w:pPr>
    </w:p>
    <w:p w14:paraId="5E3A1055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71BA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412F5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412F5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E20E6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both"/>
      <w:textAlignment w:val="baseline"/>
      <w:outlineLvl w:val="9"/>
      <w:rPr>
        <w:rFonts w:hint="default" w:ascii="Arial" w:hAnsi="Arial" w:eastAsia="Arial" w:cs="Arial"/>
        <w:snapToGrid w:val="0"/>
        <w:color w:val="000000"/>
        <w:kern w:val="0"/>
        <w:sz w:val="18"/>
        <w:szCs w:val="21"/>
        <w:lang w:val="en-US" w:eastAsia="en-US" w:bidi="ar-SA"/>
      </w:rPr>
    </w:pPr>
    <w:bookmarkStart w:id="0" w:name="_GoBack"/>
    <w:r>
      <w:rPr>
        <w:rFonts w:hint="eastAsia" w:ascii="Arial" w:hAnsi="Arial" w:eastAsia="宋体" w:cs="Arial"/>
        <w:snapToGrid w:val="0"/>
        <w:color w:val="000000"/>
        <w:kern w:val="0"/>
        <w:sz w:val="18"/>
        <w:szCs w:val="21"/>
        <w:u w:val="single"/>
        <w:lang w:val="en-US" w:eastAsia="zh-CN" w:bidi="ar-SA"/>
      </w:rPr>
      <w:t xml:space="preserve">宁夏医科大学总医院药物/医疗器械临床试验伦理委员会                                      送审   </w:t>
    </w:r>
  </w:p>
  <w:p w14:paraId="7FBFA1BA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both"/>
      <w:textAlignment w:val="baseline"/>
      <w:outlineLvl w:val="9"/>
      <w:rPr>
        <w:rFonts w:ascii="Arial" w:hAnsi="Arial" w:eastAsia="Arial" w:cs="Arial"/>
        <w:snapToGrid w:val="0"/>
        <w:color w:val="000000"/>
        <w:kern w:val="0"/>
        <w:sz w:val="18"/>
        <w:szCs w:val="21"/>
        <w:lang w:val="en-US" w:eastAsia="en-US" w:bidi="ar-SA"/>
      </w:rPr>
    </w:pPr>
  </w:p>
  <w:p w14:paraId="17C0AB0B">
    <w:pPr>
      <w:pStyle w:val="3"/>
    </w:pPr>
  </w:p>
  <w:p w14:paraId="3FD2EB95">
    <w:pPr>
      <w:pStyle w:val="3"/>
    </w:pPr>
  </w:p>
  <w:p w14:paraId="0C089410">
    <w:pPr>
      <w:pStyle w:val="3"/>
    </w:pPr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FD782B"/>
    <w:rsid w:val="1F33353E"/>
    <w:rsid w:val="39FD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2026-01-15T03:14:00Z</dcterms:created>
  <dc:creator>苏苏</dc:creator>
  <cp:lastModifiedBy>苏苏</cp:lastModifiedBy>
  <dcterms:modified xsi:type="dcterms:W3CDTF">2026-01-15T03:19:34Z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D72DAFEB80A847B4AB43C4451DBB37B6_11</vt:lpwstr>
  </property>
  <property fmtid="{D5CDD505-2E9C-101B-9397-08002B2CF9AE}" pid="4" name="KSOTemplateDocerSaveRecord">
    <vt:lpwstr>eyJoZGlkIjoiNzIwYzM0ZjRjODViZjVjZjEyZjNlMzAyZWI3NGYyYTUiLCJ1c2VySWQiOiIzMjU4MjM5ODgifQ==</vt:lpwstr>
  </property>
</Properties>
</file>